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99D1D" w14:textId="77777777" w:rsidR="00452379" w:rsidRPr="00A0275A" w:rsidRDefault="00452379" w:rsidP="00C55F97">
      <w:pPr>
        <w:pStyle w:val="NIVEAU2"/>
      </w:pPr>
    </w:p>
    <w:p w14:paraId="5FDD475C" w14:textId="77777777" w:rsidR="002B6BA3" w:rsidRPr="00A0275A" w:rsidRDefault="002B6BA3" w:rsidP="00BB5646">
      <w:pPr>
        <w:spacing w:line="720" w:lineRule="exact"/>
        <w:ind w:left="2438"/>
        <w:rPr>
          <w:rFonts w:ascii="Franklin Gothic Medium Cond" w:hAnsi="Franklin Gothic Medium Cond"/>
          <w:b/>
          <w:bCs/>
          <w:color w:val="E32329" w:themeColor="background2"/>
          <w:sz w:val="10"/>
          <w:szCs w:val="10"/>
        </w:rPr>
      </w:pPr>
    </w:p>
    <w:p w14:paraId="47078EDB" w14:textId="77777777" w:rsidR="00BB5646" w:rsidRPr="00A0275A" w:rsidRDefault="000B573D" w:rsidP="00BB5646">
      <w:pPr>
        <w:spacing w:line="720" w:lineRule="exact"/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</w:pPr>
      <w:r w:rsidRPr="00A0275A">
        <w:rPr>
          <w:rFonts w:ascii="Franklin Gothic Medium Cond" w:hAnsi="Franklin Gothic Medium Cond"/>
          <w:b/>
          <w:color w:val="E32329" w:themeColor="background2"/>
          <w:sz w:val="72"/>
        </w:rPr>
        <w:t>COMUNICATO</w:t>
      </w:r>
    </w:p>
    <w:p w14:paraId="080039C2" w14:textId="77777777" w:rsidR="00BB5646" w:rsidRPr="00A0275A" w:rsidRDefault="00BB5646" w:rsidP="00BB5646">
      <w:pPr>
        <w:spacing w:line="720" w:lineRule="exact"/>
        <w:ind w:left="2438"/>
        <w:rPr>
          <w:rFonts w:ascii="Franklin Gothic Medium Cond" w:hAnsi="Franklin Gothic Medium Cond"/>
          <w:b/>
          <w:bCs/>
          <w:color w:val="E32329" w:themeColor="background2"/>
          <w:sz w:val="72"/>
          <w:szCs w:val="72"/>
        </w:rPr>
      </w:pPr>
      <w:r w:rsidRPr="00A0275A">
        <w:rPr>
          <w:rFonts w:ascii="Franklin Gothic Medium Cond" w:hAnsi="Franklin Gothic Medium Cond"/>
          <w:b/>
          <w:color w:val="E32329" w:themeColor="background2"/>
          <w:sz w:val="72"/>
        </w:rPr>
        <w:t>STAMPA</w:t>
      </w:r>
    </w:p>
    <w:p w14:paraId="0BB484EC" w14:textId="77777777" w:rsidR="00BB5646" w:rsidRPr="00A0275A" w:rsidRDefault="002B6BA3" w:rsidP="00BB5646">
      <w:pPr>
        <w:ind w:left="2438"/>
        <w:rPr>
          <w:rFonts w:ascii="Franklin Gothic Medium Cond" w:hAnsi="Franklin Gothic Medium Cond"/>
          <w:b/>
          <w:bCs/>
          <w:color w:val="E32329" w:themeColor="background2"/>
          <w:sz w:val="19"/>
          <w:szCs w:val="19"/>
        </w:rPr>
      </w:pPr>
      <w:r w:rsidRPr="00A0275A">
        <w:rPr>
          <w:rFonts w:ascii="Franklin Gothic Medium Cond" w:hAnsi="Franklin Gothic Medium Cond"/>
          <w:b/>
          <w:color w:val="E32329" w:themeColor="background2"/>
          <w:sz w:val="19"/>
        </w:rPr>
        <w:t>MARZO 2022</w:t>
      </w:r>
    </w:p>
    <w:p w14:paraId="275C031D" w14:textId="77777777" w:rsidR="00BB5646" w:rsidRPr="00A0275A" w:rsidRDefault="00BB5646" w:rsidP="00BB5646">
      <w:pPr>
        <w:ind w:left="2438"/>
        <w:rPr>
          <w:rFonts w:ascii="DINCond-Bold" w:hAnsi="DINCond-Bold"/>
          <w:color w:val="E32329" w:themeColor="background2"/>
          <w:sz w:val="19"/>
          <w:szCs w:val="19"/>
        </w:rPr>
      </w:pPr>
    </w:p>
    <w:p w14:paraId="0FF03DEA" w14:textId="77777777" w:rsidR="00BB5646" w:rsidRPr="00A0275A" w:rsidRDefault="00BB5646" w:rsidP="00026E55">
      <w:pPr>
        <w:rPr>
          <w:rFonts w:ascii="DINCond-Bold" w:hAnsi="DINCond-Bold"/>
          <w:color w:val="E32329" w:themeColor="background2"/>
          <w:sz w:val="19"/>
          <w:szCs w:val="19"/>
        </w:rPr>
      </w:pPr>
    </w:p>
    <w:p w14:paraId="0E83ED56" w14:textId="77777777" w:rsidR="00BB5646" w:rsidRPr="00A0275A" w:rsidRDefault="00BB5646" w:rsidP="0040287C">
      <w:pPr>
        <w:rPr>
          <w:rFonts w:ascii="DINCond-Bold" w:hAnsi="DINCond-Bold"/>
          <w:color w:val="E32329" w:themeColor="background2"/>
          <w:sz w:val="19"/>
          <w:szCs w:val="19"/>
        </w:rPr>
      </w:pPr>
    </w:p>
    <w:p w14:paraId="7634BFF9" w14:textId="3AE55505" w:rsidR="00B76C77" w:rsidRPr="00A0275A" w:rsidRDefault="004571FE" w:rsidP="009B4288">
      <w:pPr>
        <w:ind w:left="2438"/>
        <w:rPr>
          <w:rFonts w:ascii="Franklin Gothic Medium Cond" w:hAnsi="Franklin Gothic Medium Cond"/>
          <w:b/>
          <w:bCs/>
          <w:caps/>
          <w:color w:val="100E10" w:themeColor="background1"/>
          <w:sz w:val="52"/>
          <w:szCs w:val="52"/>
        </w:rPr>
      </w:pPr>
      <w:r w:rsidRPr="00A0275A">
        <w:rPr>
          <w:rFonts w:ascii="Franklin Gothic Medium Cond" w:hAnsi="Franklin Gothic Medium Cond"/>
          <w:b/>
          <w:caps/>
          <w:color w:val="100E10" w:themeColor="background1"/>
          <w:sz w:val="52"/>
        </w:rPr>
        <w:t xml:space="preserve">RISULTATI COMMERCIALI 2021: RENAULT TRUCKS registra un aumento SIGNIFICATIVO dell’attività </w:t>
      </w:r>
    </w:p>
    <w:p w14:paraId="60B5BB73" w14:textId="77777777" w:rsidR="00646A1F" w:rsidRPr="00A0275A" w:rsidRDefault="00646A1F">
      <w:pPr>
        <w:pStyle w:val="TEXTEBOLD"/>
        <w:spacing w:line="276" w:lineRule="auto"/>
        <w:rPr>
          <w:rFonts w:cs="Arial"/>
          <w:sz w:val="24"/>
          <w:szCs w:val="24"/>
        </w:rPr>
      </w:pPr>
    </w:p>
    <w:p w14:paraId="36E51EB1" w14:textId="0E3893FA" w:rsidR="00EB2DD1" w:rsidRPr="00A0275A" w:rsidRDefault="00910E7C" w:rsidP="00FE696A">
      <w:pPr>
        <w:spacing w:line="276" w:lineRule="auto"/>
        <w:ind w:left="2438"/>
        <w:rPr>
          <w:rFonts w:ascii="Arial" w:eastAsia="Times New Roman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Nel 2021</w:t>
      </w:r>
      <w:r w:rsidR="00F543F9" w:rsidRPr="00A0275A">
        <w:rPr>
          <w:rFonts w:ascii="Arial" w:hAnsi="Arial"/>
          <w:b/>
          <w:color w:val="000000"/>
        </w:rPr>
        <w:t>, Renault Trucks ha registrato un aumento significativo dell’attività in un mercato dinamico, con un totale di 51.460 veicoli fatturati (25%). In Francia l’azienda ha una quota di mercato del 29,8%, la migliore da dieci anni.</w:t>
      </w:r>
    </w:p>
    <w:p w14:paraId="0ED74611" w14:textId="77777777" w:rsidR="00437A4A" w:rsidRPr="00A0275A" w:rsidRDefault="00437A4A" w:rsidP="004201AF">
      <w:pPr>
        <w:pStyle w:val="ListParagraph"/>
        <w:ind w:left="2410" w:right="-283"/>
        <w:rPr>
          <w:rFonts w:ascii="Arial" w:eastAsia="Times New Roman" w:hAnsi="Arial" w:cs="Arial"/>
          <w:b/>
          <w:bCs/>
          <w:color w:val="000000"/>
          <w:lang w:eastAsia="fr-FR"/>
        </w:rPr>
      </w:pPr>
    </w:p>
    <w:p w14:paraId="0638C941" w14:textId="4C00D9FE" w:rsidR="00676E53" w:rsidRPr="00A0275A" w:rsidRDefault="00626B09" w:rsidP="00E44995">
      <w:pPr>
        <w:pStyle w:val="ListParagraph"/>
        <w:ind w:left="2410" w:right="-283"/>
        <w:rPr>
          <w:rFonts w:ascii="Arial" w:eastAsia="Times New Roman" w:hAnsi="Arial" w:cs="Arial"/>
          <w:color w:val="000000"/>
          <w:lang w:eastAsia="fr-FR"/>
        </w:rPr>
      </w:pPr>
      <w:r w:rsidRPr="00A0275A">
        <w:rPr>
          <w:rFonts w:ascii="Arial" w:hAnsi="Arial"/>
          <w:color w:val="000000"/>
        </w:rPr>
        <w:t xml:space="preserve">Alla fine del 2021, anno caratterizzato dalla ripresa generale dell'attività economica e da una forte domanda sui mercati dei veicoli industriali, Renault Trucks ha registrato un aumento del 25% del fatturato totale, che ammonta a 51.460 veicoli, nonostante le difficoltà di approvvigionamento delle linee di produzione. Renault Trucks ha anche registrato un aumento del 44% di nuovi ordini. </w:t>
      </w:r>
      <w:r w:rsidR="00E44995">
        <w:rPr>
          <w:rFonts w:ascii="Arial" w:hAnsi="Arial"/>
          <w:color w:val="000000"/>
        </w:rPr>
        <w:br/>
      </w:r>
    </w:p>
    <w:p w14:paraId="4B8D6A1A" w14:textId="77777777" w:rsidR="00676E53" w:rsidRPr="00A0275A" w:rsidRDefault="00E548F6" w:rsidP="00676E53">
      <w:pPr>
        <w:pStyle w:val="ListParagraph"/>
        <w:numPr>
          <w:ilvl w:val="0"/>
          <w:numId w:val="23"/>
        </w:numPr>
        <w:ind w:left="2410" w:right="-283" w:firstLine="0"/>
        <w:rPr>
          <w:rFonts w:ascii="Arial" w:eastAsia="Times New Roman" w:hAnsi="Arial" w:cs="Arial"/>
          <w:b/>
          <w:bCs/>
          <w:color w:val="000000"/>
        </w:rPr>
      </w:pPr>
      <w:r w:rsidRPr="00A0275A">
        <w:rPr>
          <w:rFonts w:ascii="Arial" w:hAnsi="Arial"/>
          <w:b/>
          <w:color w:val="000000"/>
        </w:rPr>
        <w:t>Aumento del fatturato e dell'acquisizione di ordini</w:t>
      </w:r>
    </w:p>
    <w:p w14:paraId="0B2C36B9" w14:textId="77777777" w:rsidR="004820E7" w:rsidRPr="00A0275A" w:rsidRDefault="004820E7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  <w:lang w:eastAsia="fr-FR"/>
        </w:rPr>
      </w:pPr>
    </w:p>
    <w:p w14:paraId="3A3C116D" w14:textId="77777777" w:rsidR="004820E7" w:rsidRPr="00A0275A" w:rsidRDefault="004820E7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</w:rPr>
      </w:pPr>
      <w:r w:rsidRPr="00A0275A">
        <w:rPr>
          <w:rFonts w:ascii="Arial" w:hAnsi="Arial"/>
          <w:color w:val="000000"/>
        </w:rPr>
        <w:t>Il fatturato è suddiviso come segue:</w:t>
      </w:r>
    </w:p>
    <w:p w14:paraId="2D75619C" w14:textId="77777777" w:rsidR="004820E7" w:rsidRPr="00A0275A" w:rsidRDefault="004820E7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  <w:lang w:eastAsia="fr-FR"/>
        </w:rPr>
      </w:pPr>
    </w:p>
    <w:p w14:paraId="0B2E5D70" w14:textId="77777777" w:rsidR="004820E7" w:rsidRPr="00A0275A" w:rsidRDefault="00090DD0" w:rsidP="004201AF">
      <w:pPr>
        <w:pStyle w:val="ListParagraph"/>
        <w:ind w:left="2410" w:right="-283"/>
        <w:rPr>
          <w:rFonts w:ascii="Arial" w:eastAsia="Times New Roman" w:hAnsi="Arial" w:cs="Arial"/>
          <w:b/>
          <w:bCs/>
          <w:color w:val="000000"/>
        </w:rPr>
      </w:pPr>
      <w:r w:rsidRPr="00A0275A">
        <w:rPr>
          <w:rFonts w:ascii="Arial" w:hAnsi="Arial"/>
          <w:b/>
          <w:color w:val="000000"/>
        </w:rPr>
        <w:t xml:space="preserve">per destinazione </w:t>
      </w:r>
    </w:p>
    <w:p w14:paraId="0CC35B45" w14:textId="77777777" w:rsidR="004820E7" w:rsidRPr="00A0275A" w:rsidRDefault="004820E7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</w:rPr>
      </w:pPr>
      <w:r w:rsidRPr="00A0275A">
        <w:rPr>
          <w:rFonts w:ascii="Arial" w:hAnsi="Arial"/>
          <w:color w:val="000000"/>
        </w:rPr>
        <w:t xml:space="preserve">Europa (esclusa Francia): </w:t>
      </w:r>
      <w:r w:rsidRPr="00A0275A">
        <w:rPr>
          <w:rFonts w:ascii="Arial" w:hAnsi="Arial"/>
          <w:color w:val="100E10" w:themeColor="text1"/>
        </w:rPr>
        <w:t xml:space="preserve">24.760 </w:t>
      </w:r>
    </w:p>
    <w:p w14:paraId="3D9127C7" w14:textId="77777777" w:rsidR="004820E7" w:rsidRPr="00A0275A" w:rsidRDefault="004820E7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</w:rPr>
      </w:pPr>
      <w:r w:rsidRPr="00A0275A">
        <w:rPr>
          <w:rFonts w:ascii="Arial" w:hAnsi="Arial"/>
          <w:color w:val="000000"/>
        </w:rPr>
        <w:t xml:space="preserve">Francia: </w:t>
      </w:r>
      <w:r w:rsidRPr="00A0275A">
        <w:rPr>
          <w:rFonts w:ascii="Arial" w:hAnsi="Arial"/>
          <w:color w:val="100E10" w:themeColor="text1"/>
        </w:rPr>
        <w:t xml:space="preserve">21.222 </w:t>
      </w:r>
    </w:p>
    <w:p w14:paraId="04AFE29A" w14:textId="77777777" w:rsidR="004820E7" w:rsidRPr="00A0275A" w:rsidRDefault="004820E7" w:rsidP="004201AF">
      <w:pPr>
        <w:pStyle w:val="ListParagraph"/>
        <w:ind w:left="2410" w:right="-283"/>
        <w:rPr>
          <w:rFonts w:ascii="Arial" w:hAnsi="Arial" w:cs="Arial"/>
          <w:color w:val="100E10" w:themeColor="text1"/>
        </w:rPr>
      </w:pPr>
      <w:r w:rsidRPr="00A0275A">
        <w:rPr>
          <w:rFonts w:ascii="Arial" w:hAnsi="Arial"/>
          <w:color w:val="000000"/>
        </w:rPr>
        <w:t xml:space="preserve">Resto del mondo: </w:t>
      </w:r>
      <w:r w:rsidRPr="00A0275A">
        <w:rPr>
          <w:rFonts w:ascii="Arial" w:hAnsi="Arial"/>
          <w:color w:val="100E10" w:themeColor="text1"/>
        </w:rPr>
        <w:t>5.478</w:t>
      </w:r>
    </w:p>
    <w:p w14:paraId="6A94D13C" w14:textId="77777777" w:rsidR="00A63A0B" w:rsidRPr="00A0275A" w:rsidRDefault="00A63A0B" w:rsidP="004201AF">
      <w:pPr>
        <w:pStyle w:val="ListParagraph"/>
        <w:ind w:left="2410" w:right="-283"/>
        <w:rPr>
          <w:rFonts w:ascii="Arial" w:hAnsi="Arial" w:cs="Arial"/>
          <w:color w:val="100E10" w:themeColor="text1"/>
        </w:rPr>
      </w:pPr>
    </w:p>
    <w:p w14:paraId="6A2BD9D7" w14:textId="77777777" w:rsidR="00810414" w:rsidRPr="00A0275A" w:rsidRDefault="00A63A0B" w:rsidP="004201AF">
      <w:pPr>
        <w:pStyle w:val="ListParagraph"/>
        <w:ind w:left="2410" w:right="-283"/>
        <w:rPr>
          <w:rFonts w:ascii="Arial" w:hAnsi="Arial" w:cs="Arial"/>
          <w:b/>
          <w:bCs/>
          <w:color w:val="100E10" w:themeColor="text1"/>
        </w:rPr>
      </w:pPr>
      <w:r w:rsidRPr="00A0275A">
        <w:rPr>
          <w:rFonts w:ascii="Arial" w:hAnsi="Arial"/>
          <w:b/>
          <w:color w:val="100E10" w:themeColor="text1"/>
        </w:rPr>
        <w:t xml:space="preserve">per tonnellaggio </w:t>
      </w:r>
    </w:p>
    <w:p w14:paraId="2F50EE4A" w14:textId="77777777" w:rsidR="00A63A0B" w:rsidRPr="00A0275A" w:rsidRDefault="00A63A0B" w:rsidP="004201AF">
      <w:pPr>
        <w:pStyle w:val="ListParagraph"/>
        <w:ind w:left="2410" w:right="-566"/>
        <w:rPr>
          <w:rFonts w:ascii="Arial" w:hAnsi="Arial" w:cs="Arial"/>
          <w:color w:val="100E10" w:themeColor="text1"/>
        </w:rPr>
      </w:pPr>
      <w:r w:rsidRPr="00A0275A">
        <w:rPr>
          <w:rFonts w:ascii="Arial" w:hAnsi="Arial"/>
          <w:color w:val="100E10" w:themeColor="text1"/>
        </w:rPr>
        <w:t>Gamme pesanti e intermedie: 33.422 (+ 27%)</w:t>
      </w:r>
    </w:p>
    <w:p w14:paraId="4ED256E9" w14:textId="77777777" w:rsidR="00A63A0B" w:rsidRPr="00A0275A" w:rsidRDefault="00A63A0B" w:rsidP="004201AF">
      <w:pPr>
        <w:pStyle w:val="ListParagraph"/>
        <w:ind w:left="2410" w:right="-283"/>
        <w:rPr>
          <w:rFonts w:ascii="Arial" w:eastAsia="Times New Roman" w:hAnsi="Arial" w:cs="Arial"/>
          <w:color w:val="000000"/>
        </w:rPr>
      </w:pPr>
      <w:r w:rsidRPr="00A0275A">
        <w:rPr>
          <w:rFonts w:ascii="Arial" w:hAnsi="Arial"/>
          <w:color w:val="100E10" w:themeColor="text1"/>
        </w:rPr>
        <w:t>Veicoli commerciali: 18.038 (+ 21%)</w:t>
      </w:r>
    </w:p>
    <w:p w14:paraId="765D142A" w14:textId="77777777" w:rsidR="00810414" w:rsidRPr="00A0275A" w:rsidRDefault="00810414" w:rsidP="004201AF">
      <w:pPr>
        <w:ind w:left="2438"/>
        <w:rPr>
          <w:rFonts w:ascii="Arial" w:eastAsia="Times New Roman" w:hAnsi="Arial" w:cs="Arial"/>
          <w:color w:val="000000"/>
          <w:lang w:eastAsia="fr-FR"/>
        </w:rPr>
      </w:pPr>
    </w:p>
    <w:p w14:paraId="481FDC4D" w14:textId="77777777" w:rsidR="00810414" w:rsidRPr="00A0275A" w:rsidRDefault="00810414" w:rsidP="004201AF">
      <w:pPr>
        <w:ind w:left="2438"/>
        <w:rPr>
          <w:rFonts w:ascii="Arial" w:eastAsia="Times New Roman" w:hAnsi="Arial" w:cs="Arial"/>
          <w:color w:val="000000"/>
          <w:lang w:eastAsia="fr-FR"/>
        </w:rPr>
      </w:pPr>
    </w:p>
    <w:p w14:paraId="09534972" w14:textId="77777777" w:rsidR="005E6549" w:rsidRPr="00A0275A" w:rsidRDefault="008B758D" w:rsidP="00910E7C">
      <w:pPr>
        <w:pStyle w:val="ListParagraph"/>
        <w:numPr>
          <w:ilvl w:val="0"/>
          <w:numId w:val="26"/>
        </w:numPr>
        <w:ind w:left="2410" w:firstLine="0"/>
        <w:rPr>
          <w:rFonts w:ascii="Arial" w:eastAsia="Times New Roman" w:hAnsi="Arial" w:cs="Arial"/>
          <w:b/>
          <w:bCs/>
          <w:color w:val="000000"/>
        </w:rPr>
      </w:pPr>
      <w:r w:rsidRPr="00A0275A">
        <w:rPr>
          <w:rFonts w:ascii="Arial" w:hAnsi="Arial"/>
          <w:b/>
          <w:color w:val="000000"/>
        </w:rPr>
        <w:t>Consolidamento delle posizioni in Europa</w:t>
      </w:r>
    </w:p>
    <w:p w14:paraId="5B355B3A" w14:textId="77777777" w:rsidR="00CB575A" w:rsidRPr="00A0275A" w:rsidRDefault="00CB575A" w:rsidP="00910E7C">
      <w:pPr>
        <w:pStyle w:val="ListParagraph"/>
        <w:ind w:left="2410"/>
        <w:rPr>
          <w:rFonts w:ascii="Arial" w:eastAsia="Times New Roman" w:hAnsi="Arial" w:cs="Arial"/>
          <w:b/>
          <w:bCs/>
          <w:color w:val="000000"/>
          <w:lang w:eastAsia="fr-FR"/>
        </w:rPr>
      </w:pPr>
    </w:p>
    <w:p w14:paraId="07BBE4C5" w14:textId="1B5CB968" w:rsidR="00910E7C" w:rsidRDefault="00743AB4" w:rsidP="00910E7C">
      <w:pPr>
        <w:ind w:left="2410"/>
        <w:rPr>
          <w:rFonts w:ascii="Arial" w:hAnsi="Arial"/>
          <w:color w:val="100E10" w:themeColor="text1"/>
        </w:rPr>
      </w:pPr>
      <w:r w:rsidRPr="00A0275A">
        <w:rPr>
          <w:rFonts w:ascii="Arial" w:hAnsi="Arial"/>
        </w:rPr>
        <w:t xml:space="preserve">Anche </w:t>
      </w:r>
      <w:r w:rsidRPr="00A0275A">
        <w:rPr>
          <w:rFonts w:ascii="Arial" w:hAnsi="Arial"/>
          <w:color w:val="100E10" w:themeColor="text1"/>
        </w:rPr>
        <w:t xml:space="preserve">in Europa Renault Trucks conferma i buoni risultati, con </w:t>
      </w:r>
      <w:r w:rsidRPr="00A0275A">
        <w:rPr>
          <w:rFonts w:ascii="Arial" w:hAnsi="Arial"/>
        </w:rPr>
        <w:t xml:space="preserve">un aumento del 41% del fatturato sul mercato &gt;6t e un aumento dell'attività in tutti i suoi mercati. </w:t>
      </w:r>
      <w:r w:rsidR="00910E7C" w:rsidRPr="00910E7C">
        <w:rPr>
          <w:rFonts w:ascii="Arial" w:hAnsi="Arial"/>
        </w:rPr>
        <w:t>In Francia l’azienda ha una quota di mercato del 29,8%, la migliore da dieci anni.</w:t>
      </w:r>
      <w:r w:rsidR="00910E7C">
        <w:rPr>
          <w:rFonts w:ascii="Arial" w:hAnsi="Arial"/>
        </w:rPr>
        <w:t xml:space="preserve"> </w:t>
      </w:r>
      <w:r w:rsidRPr="00A0275A">
        <w:rPr>
          <w:rFonts w:ascii="Arial" w:hAnsi="Arial"/>
        </w:rPr>
        <w:t>Il marchio ha avuto performance particolarmente buone in Polonia, con una crescita dell'89% (1.705 veicoli), e nel Regno Unito (+56%).</w:t>
      </w:r>
      <w:r w:rsidRPr="00A0275A">
        <w:rPr>
          <w:rFonts w:ascii="Arial" w:hAnsi="Arial"/>
          <w:color w:val="100E10" w:themeColor="text1"/>
        </w:rPr>
        <w:t xml:space="preserve"> </w:t>
      </w:r>
    </w:p>
    <w:p w14:paraId="221D0309" w14:textId="77777777" w:rsidR="00910E7C" w:rsidRDefault="00910E7C" w:rsidP="00910E7C">
      <w:pPr>
        <w:ind w:left="2410"/>
        <w:rPr>
          <w:rFonts w:ascii="Arial" w:hAnsi="Arial"/>
          <w:color w:val="100E10" w:themeColor="text1"/>
        </w:rPr>
      </w:pPr>
    </w:p>
    <w:p w14:paraId="776E9805" w14:textId="77777777" w:rsidR="00910E7C" w:rsidRDefault="00910E7C" w:rsidP="00910E7C">
      <w:pPr>
        <w:ind w:left="2410"/>
        <w:rPr>
          <w:rFonts w:ascii="Arial" w:hAnsi="Arial"/>
          <w:color w:val="100E10" w:themeColor="text1"/>
        </w:rPr>
      </w:pPr>
    </w:p>
    <w:p w14:paraId="28F99E7B" w14:textId="68CAEB47" w:rsidR="00E548F6" w:rsidRPr="00A0275A" w:rsidRDefault="00743AB4" w:rsidP="00910E7C">
      <w:pPr>
        <w:rPr>
          <w:rFonts w:ascii="Arial" w:hAnsi="Arial" w:cs="Arial"/>
          <w:color w:val="100E10" w:themeColor="text1"/>
        </w:rPr>
      </w:pPr>
      <w:r w:rsidRPr="00A0275A">
        <w:rPr>
          <w:rFonts w:ascii="Arial" w:hAnsi="Arial"/>
          <w:color w:val="100E10" w:themeColor="text1"/>
        </w:rPr>
        <w:t>L’azienda registra anche il costante aumento della penetrazione dei contratti di assistenza, che affiancano il 45% delle vendite di veicoli nel 2021.</w:t>
      </w:r>
    </w:p>
    <w:p w14:paraId="33856185" w14:textId="77777777" w:rsidR="00AA4F26" w:rsidRPr="00A0275A" w:rsidRDefault="00AA4F26" w:rsidP="00461EAB">
      <w:pPr>
        <w:pStyle w:val="ListParagraph"/>
        <w:ind w:left="0"/>
        <w:rPr>
          <w:rFonts w:ascii="Arial" w:hAnsi="Arial" w:cs="Arial"/>
        </w:rPr>
      </w:pPr>
    </w:p>
    <w:p w14:paraId="1EFB0682" w14:textId="77777777" w:rsidR="00AA4F26" w:rsidRPr="00A0275A" w:rsidRDefault="0048314D" w:rsidP="00461EAB">
      <w:pPr>
        <w:pStyle w:val="ListParagraph"/>
        <w:ind w:left="0"/>
        <w:rPr>
          <w:rFonts w:ascii="Arial" w:hAnsi="Arial" w:cs="Arial"/>
        </w:rPr>
      </w:pPr>
      <w:r w:rsidRPr="00A0275A">
        <w:rPr>
          <w:rFonts w:ascii="Arial" w:hAnsi="Arial"/>
        </w:rPr>
        <w:t>Nel segmento dei veicoli di &gt;16t, i volumi di immatricolazione in crescita del 20,7% consentono a Renault Trucks di stabilizzare la sua quota di mercato all'8,8%.</w:t>
      </w:r>
    </w:p>
    <w:p w14:paraId="1F355EE1" w14:textId="77777777" w:rsidR="00AA4F26" w:rsidRPr="00A0275A" w:rsidRDefault="00AA4F26" w:rsidP="00461EAB">
      <w:pPr>
        <w:pStyle w:val="ListParagraph"/>
        <w:ind w:left="0"/>
        <w:rPr>
          <w:rFonts w:ascii="Arial" w:hAnsi="Arial" w:cs="Arial"/>
        </w:rPr>
      </w:pPr>
    </w:p>
    <w:p w14:paraId="5D85934F" w14:textId="77777777" w:rsidR="00AA4F26" w:rsidRPr="00A0275A" w:rsidRDefault="00AA4F26" w:rsidP="00461EAB">
      <w:pPr>
        <w:pStyle w:val="ListParagraph"/>
        <w:ind w:left="0"/>
        <w:rPr>
          <w:rFonts w:ascii="Arial" w:hAnsi="Arial" w:cs="Arial"/>
        </w:rPr>
      </w:pPr>
      <w:r w:rsidRPr="00A0275A">
        <w:rPr>
          <w:rFonts w:ascii="Arial" w:hAnsi="Arial"/>
        </w:rPr>
        <w:t>Renault Trucks cresce al ritmo del mercato dei 6-16t* con una quota in aumento di 0,7 punti al 7,3% e un volume di immatricolazioni che cresce dell'11%.</w:t>
      </w:r>
    </w:p>
    <w:p w14:paraId="68713907" w14:textId="77777777" w:rsidR="00AA4F26" w:rsidRPr="00A0275A" w:rsidRDefault="00AA4F26" w:rsidP="00461EAB">
      <w:pPr>
        <w:pStyle w:val="ListParagraph"/>
        <w:ind w:left="0"/>
        <w:rPr>
          <w:rFonts w:ascii="Arial" w:hAnsi="Arial" w:cs="Arial"/>
        </w:rPr>
      </w:pPr>
    </w:p>
    <w:p w14:paraId="5AA5C0FF" w14:textId="77777777" w:rsidR="0048314D" w:rsidRPr="00A0275A" w:rsidRDefault="00AA4F26" w:rsidP="00461EAB">
      <w:pPr>
        <w:pStyle w:val="ListParagraph"/>
        <w:ind w:left="0"/>
        <w:rPr>
          <w:rFonts w:ascii="Arial" w:hAnsi="Arial" w:cs="Arial"/>
        </w:rPr>
      </w:pPr>
      <w:r w:rsidRPr="00A0275A">
        <w:rPr>
          <w:rFonts w:ascii="Arial" w:hAnsi="Arial"/>
        </w:rPr>
        <w:t xml:space="preserve">Sul mercato dei veicoli commerciali, il fatturato di Renault Trucks è aumentato del 20%, con aumenti significativi in Olanda (+57%), Belgio, Regno Unito (+20%), Europa centrale e Italia (+45%). </w:t>
      </w:r>
    </w:p>
    <w:p w14:paraId="23E9CF5B" w14:textId="77777777" w:rsidR="0048314D" w:rsidRPr="00A0275A" w:rsidRDefault="0048314D" w:rsidP="004201AF">
      <w:pPr>
        <w:rPr>
          <w:rFonts w:ascii="Arial" w:hAnsi="Arial" w:cs="Arial"/>
          <w:color w:val="100E10" w:themeColor="text1"/>
        </w:rPr>
      </w:pPr>
      <w:bookmarkStart w:id="0" w:name="_Hlk97823913"/>
    </w:p>
    <w:bookmarkEnd w:id="0"/>
    <w:p w14:paraId="5BC48BEE" w14:textId="77777777" w:rsidR="00461EAB" w:rsidRPr="00A0275A" w:rsidRDefault="00461EAB" w:rsidP="004201AF">
      <w:pPr>
        <w:rPr>
          <w:rFonts w:ascii="Arial" w:hAnsi="Arial" w:cs="Arial"/>
          <w:color w:val="100E10" w:themeColor="text1"/>
        </w:rPr>
      </w:pPr>
    </w:p>
    <w:p w14:paraId="1E391A4E" w14:textId="77777777" w:rsidR="006621B3" w:rsidRPr="00A0275A" w:rsidRDefault="006621B3" w:rsidP="006621B3">
      <w:pPr>
        <w:pStyle w:val="ListParagraph"/>
        <w:ind w:left="0"/>
        <w:rPr>
          <w:rFonts w:ascii="Arial" w:hAnsi="Arial" w:cs="Arial"/>
          <w:b/>
          <w:bCs/>
          <w:color w:val="100E10" w:themeColor="text1"/>
        </w:rPr>
      </w:pPr>
    </w:p>
    <w:p w14:paraId="0FB2EAF2" w14:textId="77777777" w:rsidR="00716810" w:rsidRPr="00A0275A" w:rsidRDefault="004B1B4F" w:rsidP="004201AF">
      <w:pPr>
        <w:pStyle w:val="ListParagraph"/>
        <w:numPr>
          <w:ilvl w:val="0"/>
          <w:numId w:val="26"/>
        </w:numPr>
        <w:ind w:left="0" w:hanging="11"/>
        <w:rPr>
          <w:rFonts w:ascii="Arial" w:hAnsi="Arial" w:cs="Arial"/>
          <w:b/>
          <w:bCs/>
          <w:color w:val="100E10" w:themeColor="text1"/>
        </w:rPr>
      </w:pPr>
      <w:r w:rsidRPr="00A0275A">
        <w:rPr>
          <w:rFonts w:ascii="Arial" w:hAnsi="Arial"/>
          <w:b/>
          <w:color w:val="100E10" w:themeColor="text1"/>
        </w:rPr>
        <w:t xml:space="preserve">A livello internazionale, i volumi sono in aumento in tutte le aree </w:t>
      </w:r>
    </w:p>
    <w:p w14:paraId="5DEBF9C3" w14:textId="77777777" w:rsidR="00461EAB" w:rsidRPr="00A0275A" w:rsidRDefault="00461EAB" w:rsidP="004201AF">
      <w:pPr>
        <w:rPr>
          <w:rFonts w:ascii="Arial" w:hAnsi="Arial" w:cs="Arial"/>
          <w:b/>
          <w:bCs/>
          <w:color w:val="100E10" w:themeColor="text1"/>
        </w:rPr>
      </w:pPr>
    </w:p>
    <w:p w14:paraId="40D9A25B" w14:textId="77777777" w:rsidR="00916784" w:rsidRPr="00A0275A" w:rsidRDefault="00916784" w:rsidP="004201AF">
      <w:pPr>
        <w:rPr>
          <w:rFonts w:ascii="Arial" w:hAnsi="Arial" w:cs="Arial"/>
        </w:rPr>
      </w:pPr>
      <w:r w:rsidRPr="00A0275A">
        <w:rPr>
          <w:rFonts w:ascii="Arial" w:hAnsi="Arial"/>
          <w:color w:val="100E10" w:themeColor="text1"/>
        </w:rPr>
        <w:t xml:space="preserve">Renault Trucks ha registrato un aumento del 15% del fatturato e un aumento del 7% degli ordini. </w:t>
      </w:r>
      <w:r w:rsidRPr="00A0275A">
        <w:rPr>
          <w:rFonts w:ascii="Arial" w:hAnsi="Arial"/>
        </w:rPr>
        <w:t xml:space="preserve">L’azienda registra anche l’aumento della penetrazione dei contratti di assistenza che sono associati al 30% delle vendite di veicoli. </w:t>
      </w:r>
    </w:p>
    <w:p w14:paraId="783641D7" w14:textId="77777777" w:rsidR="00916784" w:rsidRPr="00A0275A" w:rsidRDefault="00916784" w:rsidP="004201AF">
      <w:pPr>
        <w:rPr>
          <w:rFonts w:ascii="Arial" w:hAnsi="Arial" w:cs="Arial"/>
          <w:color w:val="100E10" w:themeColor="text1"/>
        </w:rPr>
      </w:pPr>
    </w:p>
    <w:p w14:paraId="5488CB91" w14:textId="77777777" w:rsidR="00B84545" w:rsidRPr="00A0275A" w:rsidRDefault="00916784" w:rsidP="004201AF">
      <w:pPr>
        <w:rPr>
          <w:rFonts w:ascii="Arial" w:hAnsi="Arial" w:cs="Arial"/>
          <w:color w:val="100E10" w:themeColor="text1"/>
        </w:rPr>
      </w:pPr>
      <w:r w:rsidRPr="00A0275A">
        <w:rPr>
          <w:rFonts w:ascii="Arial" w:hAnsi="Arial"/>
          <w:color w:val="100E10" w:themeColor="text1"/>
        </w:rPr>
        <w:t>Il 2021 è stato caratterizzato dall’aumento delle quote di mercato di Renault Trucks in tutte le aree. L’azienda sta vivendo la sua migliore crescita in Turchia, con una quota di mercato del 6,7%, la più alta da 17 anni, e si distingue in Medio Oriente con l'8%.</w:t>
      </w:r>
    </w:p>
    <w:p w14:paraId="1EF65A43" w14:textId="77777777" w:rsidR="00B84545" w:rsidRPr="00A0275A" w:rsidRDefault="00B84545" w:rsidP="004201AF">
      <w:pPr>
        <w:rPr>
          <w:rFonts w:ascii="Arial" w:hAnsi="Arial" w:cs="Arial"/>
          <w:color w:val="100E10" w:themeColor="text1"/>
        </w:rPr>
      </w:pPr>
    </w:p>
    <w:p w14:paraId="6BF174FC" w14:textId="77777777" w:rsidR="00B84545" w:rsidRPr="00A0275A" w:rsidRDefault="00B84545" w:rsidP="00B84545">
      <w:pPr>
        <w:rPr>
          <w:rFonts w:ascii="Arial" w:hAnsi="Arial" w:cs="Arial"/>
          <w:color w:val="100E10" w:themeColor="text1"/>
        </w:rPr>
      </w:pPr>
      <w:r w:rsidRPr="00A0275A">
        <w:rPr>
          <w:rFonts w:ascii="Arial" w:hAnsi="Arial"/>
          <w:color w:val="100E10" w:themeColor="text1"/>
        </w:rPr>
        <w:t>In Africa, America Latina e Asia, Renault Trucks ha stabilito la sua quota di mercato al 16% (+5 punti), con performance notevoli in Cile, Marocco e Indonesia.</w:t>
      </w:r>
    </w:p>
    <w:p w14:paraId="2921CDAD" w14:textId="77777777" w:rsidR="00B84545" w:rsidRPr="00A0275A" w:rsidRDefault="00B84545" w:rsidP="00B84545">
      <w:pPr>
        <w:rPr>
          <w:rFonts w:ascii="Arial" w:hAnsi="Arial" w:cs="Arial"/>
        </w:rPr>
      </w:pPr>
    </w:p>
    <w:p w14:paraId="10DC2F81" w14:textId="77777777" w:rsidR="00716810" w:rsidRPr="00A0275A" w:rsidRDefault="004D2072" w:rsidP="004D2072">
      <w:pPr>
        <w:pStyle w:val="ListParagraph"/>
        <w:numPr>
          <w:ilvl w:val="0"/>
          <w:numId w:val="23"/>
        </w:numPr>
        <w:ind w:left="0" w:firstLine="0"/>
        <w:rPr>
          <w:rFonts w:ascii="Arial" w:hAnsi="Arial" w:cs="Arial"/>
          <w:b/>
          <w:bCs/>
          <w:color w:val="100E10" w:themeColor="text1"/>
        </w:rPr>
      </w:pPr>
      <w:r w:rsidRPr="00A0275A">
        <w:rPr>
          <w:rFonts w:ascii="Arial" w:hAnsi="Arial"/>
          <w:b/>
          <w:color w:val="100E10" w:themeColor="text1"/>
        </w:rPr>
        <w:t>Veicoli d’occasione: domanda sostenuta</w:t>
      </w:r>
    </w:p>
    <w:p w14:paraId="6A17308B" w14:textId="77777777" w:rsidR="00FB5EC0" w:rsidRPr="00A0275A" w:rsidRDefault="00FB5EC0" w:rsidP="004201AF">
      <w:pPr>
        <w:rPr>
          <w:rFonts w:ascii="Arial" w:hAnsi="Arial" w:cs="Arial"/>
          <w:b/>
          <w:bCs/>
          <w:color w:val="100E10" w:themeColor="text1"/>
        </w:rPr>
      </w:pPr>
    </w:p>
    <w:p w14:paraId="16AE25AE" w14:textId="77777777" w:rsidR="00FB5EC0" w:rsidRPr="00A0275A" w:rsidRDefault="00FB5EC0" w:rsidP="004201AF">
      <w:pPr>
        <w:rPr>
          <w:rFonts w:ascii="Arial" w:hAnsi="Arial" w:cs="Arial"/>
        </w:rPr>
      </w:pPr>
      <w:r w:rsidRPr="00A0275A">
        <w:rPr>
          <w:rFonts w:ascii="Arial" w:hAnsi="Arial"/>
        </w:rPr>
        <w:t xml:space="preserve">Nel 2021 la domanda di veicoli di seconda mano è rimasta molto alta in un mercato favorito dalla ripresa dell'attività e dalla carenza di veicoli nuovi a causa delle difficoltà di produzione. </w:t>
      </w:r>
    </w:p>
    <w:p w14:paraId="31E84E3E" w14:textId="77777777" w:rsidR="00FB5EC0" w:rsidRPr="00A0275A" w:rsidRDefault="009729DC" w:rsidP="004201AF">
      <w:pPr>
        <w:rPr>
          <w:rFonts w:ascii="Arial" w:hAnsi="Arial" w:cs="Arial"/>
        </w:rPr>
      </w:pPr>
      <w:r w:rsidRPr="00A0275A">
        <w:rPr>
          <w:rFonts w:ascii="Arial" w:hAnsi="Arial"/>
        </w:rPr>
        <w:br/>
        <w:t xml:space="preserve">Renault Trucks ha fatturato il 13% (8.926 unità) di veicoli in meno rispetto al 2020 a causa di un livello di stock storicamente basso, inferiore a 1.000 veicoli. </w:t>
      </w:r>
    </w:p>
    <w:p w14:paraId="380E65AF" w14:textId="77777777" w:rsidR="009729DC" w:rsidRPr="00A0275A" w:rsidRDefault="009729DC" w:rsidP="004201AF">
      <w:pPr>
        <w:rPr>
          <w:rFonts w:ascii="Arial" w:hAnsi="Arial" w:cs="Arial"/>
        </w:rPr>
      </w:pPr>
    </w:p>
    <w:p w14:paraId="1B5FB727" w14:textId="77777777" w:rsidR="00E56187" w:rsidRPr="00A0275A" w:rsidRDefault="009729DC" w:rsidP="00E56187">
      <w:pPr>
        <w:rPr>
          <w:rFonts w:ascii="Arial" w:hAnsi="Arial" w:cs="Arial"/>
        </w:rPr>
      </w:pPr>
      <w:r w:rsidRPr="00A0275A">
        <w:rPr>
          <w:rFonts w:ascii="Arial" w:hAnsi="Arial"/>
        </w:rPr>
        <w:t xml:space="preserve">Nel 2021 Renault Trucks ha continuato ad investire nell'economia circolare, convertendo 300 veicoli nell’impianto di produzione di autocarri usati di Bourg-en Bresse e lanciando una serie limitata di trattori usati T Robust 13 L, progettati per durare almeno 1 milione di km. </w:t>
      </w:r>
    </w:p>
    <w:p w14:paraId="42021F12" w14:textId="77777777" w:rsidR="009729DC" w:rsidRPr="00A0275A" w:rsidRDefault="009729DC" w:rsidP="00E56187">
      <w:pPr>
        <w:rPr>
          <w:rFonts w:ascii="Arial" w:hAnsi="Arial" w:cs="Arial"/>
        </w:rPr>
      </w:pPr>
    </w:p>
    <w:p w14:paraId="666ECF73" w14:textId="77777777" w:rsidR="00E56187" w:rsidRPr="00A0275A" w:rsidRDefault="00E56187" w:rsidP="00E56187">
      <w:pPr>
        <w:rPr>
          <w:rFonts w:ascii="Arial" w:hAnsi="Arial" w:cs="Arial"/>
        </w:rPr>
      </w:pPr>
    </w:p>
    <w:p w14:paraId="44196DC8" w14:textId="77777777" w:rsidR="00E56187" w:rsidRPr="00A0275A" w:rsidRDefault="00E56187" w:rsidP="00E56187">
      <w:pPr>
        <w:pStyle w:val="ListParagraph"/>
        <w:numPr>
          <w:ilvl w:val="0"/>
          <w:numId w:val="26"/>
        </w:numPr>
        <w:ind w:left="0" w:hanging="11"/>
        <w:rPr>
          <w:rFonts w:ascii="Arial" w:hAnsi="Arial" w:cs="Arial"/>
          <w:b/>
          <w:bCs/>
          <w:color w:val="100E10" w:themeColor="text1"/>
        </w:rPr>
      </w:pPr>
      <w:r w:rsidRPr="00A0275A">
        <w:rPr>
          <w:rFonts w:ascii="Arial" w:hAnsi="Arial"/>
          <w:b/>
          <w:color w:val="100E10" w:themeColor="text1"/>
        </w:rPr>
        <w:t>Renault Trucks accelera la mobilità elettrica</w:t>
      </w:r>
    </w:p>
    <w:p w14:paraId="1E9566ED" w14:textId="77777777" w:rsidR="009729DC" w:rsidRPr="00A0275A" w:rsidRDefault="009729DC" w:rsidP="006621B3">
      <w:pPr>
        <w:rPr>
          <w:rFonts w:ascii="Arial" w:hAnsi="Arial" w:cs="Arial"/>
          <w:b/>
          <w:bCs/>
          <w:color w:val="100E10" w:themeColor="text1"/>
        </w:rPr>
      </w:pPr>
    </w:p>
    <w:p w14:paraId="649A60B2" w14:textId="77777777" w:rsidR="004B1B4F" w:rsidRPr="00A0275A" w:rsidRDefault="004B1B4F" w:rsidP="004B1B4F">
      <w:pPr>
        <w:rPr>
          <w:rFonts w:ascii="Arial" w:hAnsi="Arial" w:cs="Arial"/>
          <w:color w:val="100E10" w:themeColor="text1"/>
        </w:rPr>
      </w:pPr>
      <w:r w:rsidRPr="00A0275A">
        <w:rPr>
          <w:rFonts w:ascii="Arial" w:hAnsi="Arial"/>
          <w:color w:val="100E10" w:themeColor="text1"/>
        </w:rPr>
        <w:t>Renault Trucks propone da diversi anni una gamma di autocarri elettrici che continua ad ampliarsi insieme ai volumi di vendita: nel 2021 sono stati consegnati 249 autocarri elettrici e ne sono stati ordinati</w:t>
      </w:r>
      <w:r w:rsidRPr="00A0275A">
        <w:rPr>
          <w:rFonts w:ascii="Arial" w:hAnsi="Arial"/>
          <w:b/>
          <w:bCs/>
          <w:color w:val="100E10" w:themeColor="text1"/>
        </w:rPr>
        <w:t xml:space="preserve"> </w:t>
      </w:r>
      <w:r w:rsidRPr="00A0275A">
        <w:rPr>
          <w:rFonts w:ascii="Arial" w:hAnsi="Arial"/>
          <w:color w:val="100E10" w:themeColor="text1"/>
        </w:rPr>
        <w:t>613.</w:t>
      </w:r>
    </w:p>
    <w:p w14:paraId="117C7B43" w14:textId="77777777" w:rsidR="004B1B4F" w:rsidRPr="00A0275A" w:rsidRDefault="004B1B4F" w:rsidP="004B1B4F">
      <w:pPr>
        <w:rPr>
          <w:rFonts w:ascii="Arial" w:hAnsi="Arial" w:cs="Arial"/>
          <w:color w:val="100E10" w:themeColor="text1"/>
        </w:rPr>
      </w:pPr>
    </w:p>
    <w:p w14:paraId="6F9170B6" w14:textId="77777777" w:rsidR="004B1B4F" w:rsidRPr="00A0275A" w:rsidRDefault="004B1B4F" w:rsidP="004B1B4F">
      <w:pPr>
        <w:rPr>
          <w:rFonts w:ascii="Arial" w:hAnsi="Arial" w:cs="Arial"/>
          <w:color w:val="100E10" w:themeColor="text1"/>
        </w:rPr>
      </w:pPr>
      <w:r w:rsidRPr="00A0275A">
        <w:rPr>
          <w:rFonts w:ascii="Arial" w:hAnsi="Arial"/>
          <w:color w:val="100E10" w:themeColor="text1"/>
        </w:rPr>
        <w:t>In un mercato europeo con volumi modesti (450 immatricolazioni), l’azienda si attesta su una quota del 17%.</w:t>
      </w:r>
    </w:p>
    <w:p w14:paraId="399DD8E0" w14:textId="77777777" w:rsidR="004B1B4F" w:rsidRPr="00A0275A" w:rsidRDefault="004B1B4F" w:rsidP="004B1B4F">
      <w:pPr>
        <w:rPr>
          <w:rFonts w:ascii="Arial" w:hAnsi="Arial" w:cs="Arial"/>
          <w:color w:val="100E10" w:themeColor="text1"/>
        </w:rPr>
      </w:pPr>
    </w:p>
    <w:p w14:paraId="3F542859" w14:textId="77777777" w:rsidR="00E44995" w:rsidRDefault="00E44995" w:rsidP="004B1B4F">
      <w:pPr>
        <w:rPr>
          <w:rFonts w:ascii="Arial" w:hAnsi="Arial"/>
          <w:color w:val="100E10" w:themeColor="text1"/>
        </w:rPr>
      </w:pPr>
    </w:p>
    <w:p w14:paraId="3FC32C4A" w14:textId="18EFB735" w:rsidR="00A0275A" w:rsidRPr="006E5C98" w:rsidRDefault="004B1B4F" w:rsidP="004B1B4F">
      <w:pPr>
        <w:rPr>
          <w:rFonts w:ascii="Arial" w:hAnsi="Arial"/>
          <w:color w:val="100E10" w:themeColor="text1"/>
        </w:rPr>
      </w:pPr>
      <w:r w:rsidRPr="00A0275A">
        <w:rPr>
          <w:rFonts w:ascii="Arial" w:hAnsi="Arial"/>
          <w:color w:val="100E10" w:themeColor="text1"/>
        </w:rPr>
        <w:t>Renault Trucks dà un nuovo impulso alla sua strategia con maggiori ambizioni: il 50% dei volumi di vendita nel 2030 saranno veicoli elettrici e il 100% dei veicoli venduti saranno a zero emissioni entro il 2040.</w:t>
      </w:r>
    </w:p>
    <w:p w14:paraId="5EDF413A" w14:textId="77777777" w:rsidR="0059705C" w:rsidRPr="00A0275A" w:rsidRDefault="0059705C" w:rsidP="004201AF">
      <w:pPr>
        <w:rPr>
          <w:rFonts w:ascii="Arial" w:hAnsi="Arial" w:cs="Arial"/>
          <w:color w:val="100E10" w:themeColor="text1"/>
          <w:highlight w:val="cyan"/>
        </w:rPr>
      </w:pPr>
    </w:p>
    <w:p w14:paraId="08AECF73" w14:textId="77777777" w:rsidR="00810414" w:rsidRPr="00A0275A" w:rsidRDefault="00810414" w:rsidP="002B6BA3">
      <w:pPr>
        <w:spacing w:line="276" w:lineRule="auto"/>
        <w:ind w:left="2438"/>
        <w:rPr>
          <w:rFonts w:ascii="Arial" w:eastAsia="Times New Roman" w:hAnsi="Arial" w:cs="Arial"/>
          <w:color w:val="000000"/>
          <w:sz w:val="22"/>
          <w:szCs w:val="22"/>
          <w:lang w:eastAsia="fr-FR"/>
        </w:rPr>
      </w:pPr>
    </w:p>
    <w:p w14:paraId="7F4B6344" w14:textId="77777777" w:rsidR="00E44995" w:rsidRPr="004148FD" w:rsidRDefault="00E44995" w:rsidP="00E44995">
      <w:pPr>
        <w:spacing w:line="276" w:lineRule="auto"/>
        <w:rPr>
          <w:rFonts w:ascii="Arial" w:hAnsi="Arial" w:cs="Arial"/>
          <w:b/>
          <w:bCs/>
          <w:i/>
          <w:iCs/>
          <w:sz w:val="18"/>
          <w:szCs w:val="18"/>
          <w:lang w:val="es-ES"/>
        </w:rPr>
      </w:pPr>
      <w:proofErr w:type="spellStart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>Informazioni</w:t>
      </w:r>
      <w:proofErr w:type="spellEnd"/>
      <w:r w:rsidRPr="004148FD">
        <w:rPr>
          <w:rFonts w:ascii="Arial" w:hAnsi="Arial" w:cs="Arial"/>
          <w:b/>
          <w:bCs/>
          <w:i/>
          <w:iCs/>
          <w:sz w:val="18"/>
          <w:szCs w:val="18"/>
          <w:lang w:val="es-ES"/>
        </w:rPr>
        <w:t xml:space="preserve"> su Renault Trucks </w:t>
      </w:r>
    </w:p>
    <w:p w14:paraId="0A2C2AE8" w14:textId="77777777" w:rsidR="00E44995" w:rsidRPr="004148FD" w:rsidRDefault="00E44995" w:rsidP="00E44995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5B76BBDB" w14:textId="77777777" w:rsidR="00E44995" w:rsidRPr="004148FD" w:rsidRDefault="00E44995" w:rsidP="00E44995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Erede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più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un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secolo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know-how francese in materia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autocarri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offre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professionisti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del trasporto una gamma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veicoli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(da </w:t>
      </w:r>
      <w:r>
        <w:rPr>
          <w:rFonts w:ascii="Arial" w:hAnsi="Arial" w:cs="Arial"/>
          <w:sz w:val="18"/>
          <w:szCs w:val="18"/>
          <w:lang w:val="es-ES"/>
        </w:rPr>
        <w:t>3.1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 a </w:t>
      </w:r>
      <w:r>
        <w:rPr>
          <w:rFonts w:ascii="Arial" w:hAnsi="Arial" w:cs="Arial"/>
          <w:sz w:val="18"/>
          <w:szCs w:val="18"/>
          <w:lang w:val="es-ES"/>
        </w:rPr>
        <w:t>6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0 t)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servizi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specifici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per 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settori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della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distribuzione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della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costruzione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delle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lunghe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distanze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robusti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affidabili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autocarri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Renault Trucks, con un consumo di carburante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controllato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offrono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maggiore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produttività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costi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esercizio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ridotti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Renault Trucks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distribuisce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mantiene 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suoi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veicoli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attraverso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una rete di </w:t>
      </w:r>
      <w:r>
        <w:rPr>
          <w:rFonts w:ascii="Arial" w:hAnsi="Arial" w:cs="Arial"/>
          <w:sz w:val="18"/>
          <w:szCs w:val="18"/>
          <w:lang w:val="es-ES"/>
        </w:rPr>
        <w:t>1</w:t>
      </w:r>
      <w:r w:rsidRPr="004148FD">
        <w:rPr>
          <w:rFonts w:ascii="Arial" w:hAnsi="Arial" w:cs="Arial"/>
          <w:sz w:val="18"/>
          <w:szCs w:val="18"/>
          <w:lang w:val="es-ES"/>
        </w:rPr>
        <w:t>.</w:t>
      </w:r>
      <w:r>
        <w:rPr>
          <w:rFonts w:ascii="Arial" w:hAnsi="Arial" w:cs="Arial"/>
          <w:sz w:val="18"/>
          <w:szCs w:val="18"/>
          <w:lang w:val="es-ES"/>
        </w:rPr>
        <w:t>4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00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punti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assistenza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tutto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mondo. La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progettazione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l'assemblaggio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degli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autocarri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Renault Trucks,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così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come la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della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maggior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parte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componenti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sono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realizzati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Francia. </w:t>
      </w:r>
    </w:p>
    <w:p w14:paraId="75119586" w14:textId="77777777" w:rsidR="00E44995" w:rsidRPr="004148FD" w:rsidRDefault="00E44995" w:rsidP="00E44995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</w:p>
    <w:p w14:paraId="3EA23522" w14:textId="77777777" w:rsidR="00E44995" w:rsidRPr="004148FD" w:rsidRDefault="00E44995" w:rsidP="00E44995">
      <w:pPr>
        <w:spacing w:line="276" w:lineRule="auto"/>
        <w:rPr>
          <w:rFonts w:ascii="Arial" w:hAnsi="Arial" w:cs="Arial"/>
          <w:sz w:val="18"/>
          <w:szCs w:val="18"/>
          <w:lang w:val="es-ES"/>
        </w:rPr>
      </w:pPr>
      <w:r w:rsidRPr="004148FD">
        <w:rPr>
          <w:rFonts w:ascii="Arial" w:hAnsi="Arial" w:cs="Arial"/>
          <w:sz w:val="18"/>
          <w:szCs w:val="18"/>
          <w:lang w:val="es-ES"/>
        </w:rPr>
        <w:t xml:space="preserve">Renault Trucks fa parte del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Volvo, uno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dei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principali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produttori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mondiali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autocarri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pullman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autobus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,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macchine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per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l'edilizia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motori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industriali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marini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fornisce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anche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soluzioni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complete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finanziamento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assistenza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impiega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circa </w:t>
      </w:r>
      <w:r>
        <w:rPr>
          <w:rFonts w:ascii="Arial" w:hAnsi="Arial" w:cs="Arial"/>
          <w:sz w:val="18"/>
          <w:szCs w:val="18"/>
          <w:lang w:val="es-ES"/>
        </w:rPr>
        <w:t>95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.000 persone, ha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impianti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produzione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1</w:t>
      </w:r>
      <w:r>
        <w:rPr>
          <w:rFonts w:ascii="Arial" w:hAnsi="Arial" w:cs="Arial"/>
          <w:sz w:val="18"/>
          <w:szCs w:val="18"/>
          <w:lang w:val="es-ES"/>
        </w:rPr>
        <w:t>9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paesi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e vende 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suoi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prodotti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più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190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mercati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>. Nel 20</w:t>
      </w:r>
      <w:r>
        <w:rPr>
          <w:rFonts w:ascii="Arial" w:hAnsi="Arial" w:cs="Arial"/>
          <w:sz w:val="18"/>
          <w:szCs w:val="18"/>
          <w:lang w:val="es-ES"/>
        </w:rPr>
        <w:t>21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giro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d’affari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del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ammontava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a 34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miliardi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euro (3</w:t>
      </w:r>
      <w:r>
        <w:rPr>
          <w:rFonts w:ascii="Arial" w:hAnsi="Arial" w:cs="Arial"/>
          <w:sz w:val="18"/>
          <w:szCs w:val="18"/>
          <w:lang w:val="es-ES"/>
        </w:rPr>
        <w:t>72</w:t>
      </w:r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miliardi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di corone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svedesi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).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Il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Gruppo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 è una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società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quotata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borsa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con sede a Göteborg, in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Svezia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. Le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azioni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Volvo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sono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quotate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al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listino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 xml:space="preserve"> Nasdaq di </w:t>
      </w:r>
      <w:proofErr w:type="spellStart"/>
      <w:r w:rsidRPr="004148FD">
        <w:rPr>
          <w:rFonts w:ascii="Arial" w:hAnsi="Arial" w:cs="Arial"/>
          <w:sz w:val="18"/>
          <w:szCs w:val="18"/>
          <w:lang w:val="es-ES"/>
        </w:rPr>
        <w:t>Stoccolma</w:t>
      </w:r>
      <w:proofErr w:type="spellEnd"/>
      <w:r w:rsidRPr="004148FD">
        <w:rPr>
          <w:rFonts w:ascii="Arial" w:hAnsi="Arial" w:cs="Arial"/>
          <w:sz w:val="18"/>
          <w:szCs w:val="18"/>
          <w:lang w:val="es-ES"/>
        </w:rPr>
        <w:t>.</w:t>
      </w:r>
    </w:p>
    <w:p w14:paraId="49FCAFC8" w14:textId="3B5755DE" w:rsidR="00810414" w:rsidRDefault="00810414" w:rsidP="00810414">
      <w:pPr>
        <w:pStyle w:val="TEXTECOURANT"/>
        <w:ind w:left="0"/>
        <w:jc w:val="both"/>
      </w:pPr>
    </w:p>
    <w:p w14:paraId="20860A81" w14:textId="514DBD12" w:rsidR="00E44995" w:rsidRDefault="00E44995" w:rsidP="00810414">
      <w:pPr>
        <w:pStyle w:val="TEXTECOURANT"/>
        <w:ind w:left="0"/>
        <w:jc w:val="both"/>
      </w:pPr>
    </w:p>
    <w:p w14:paraId="2E5B3CF2" w14:textId="77777777" w:rsidR="00E44995" w:rsidRPr="00A0275A" w:rsidRDefault="00E44995" w:rsidP="00810414">
      <w:pPr>
        <w:pStyle w:val="TEXTECOURANT"/>
        <w:ind w:left="0"/>
        <w:jc w:val="both"/>
      </w:pPr>
    </w:p>
    <w:tbl>
      <w:tblPr>
        <w:tblStyle w:val="TableGrid"/>
        <w:tblW w:w="0" w:type="auto"/>
        <w:tblBorders>
          <w:top w:val="single" w:sz="2" w:space="0" w:color="4A4644" w:themeColor="text2"/>
          <w:left w:val="none" w:sz="0" w:space="0" w:color="auto"/>
          <w:bottom w:val="single" w:sz="2" w:space="0" w:color="4A4644" w:themeColor="text2"/>
          <w:right w:val="none" w:sz="0" w:space="0" w:color="auto"/>
          <w:insideH w:val="single" w:sz="4" w:space="0" w:color="4A4644" w:themeColor="text2"/>
          <w:insideV w:val="single" w:sz="4" w:space="0" w:color="4A4644" w:themeColor="text2"/>
        </w:tblBorders>
        <w:tblLook w:val="04A0" w:firstRow="1" w:lastRow="0" w:firstColumn="1" w:lastColumn="0" w:noHBand="0" w:noVBand="1"/>
      </w:tblPr>
      <w:tblGrid>
        <w:gridCol w:w="4395"/>
        <w:gridCol w:w="4945"/>
      </w:tblGrid>
      <w:tr w:rsidR="00810414" w:rsidRPr="00A0275A" w14:paraId="58AF2EE6" w14:textId="77777777" w:rsidTr="005823AF">
        <w:trPr>
          <w:trHeight w:val="964"/>
        </w:trPr>
        <w:tc>
          <w:tcPr>
            <w:tcW w:w="4395" w:type="dxa"/>
            <w:vAlign w:val="center"/>
          </w:tcPr>
          <w:p w14:paraId="7DF077D9" w14:textId="77777777" w:rsidR="00810414" w:rsidRPr="00A0275A" w:rsidRDefault="00810414" w:rsidP="005823AF">
            <w:pPr>
              <w:pStyle w:val="TEXTECOURANT"/>
              <w:ind w:left="0"/>
              <w:rPr>
                <w:b/>
                <w:bCs/>
                <w:color w:val="E32329" w:themeColor="background2"/>
                <w:sz w:val="18"/>
                <w:szCs w:val="18"/>
              </w:rPr>
            </w:pPr>
            <w:r w:rsidRPr="00A0275A">
              <w:rPr>
                <w:b/>
                <w:color w:val="E32329" w:themeColor="background2"/>
                <w:sz w:val="18"/>
              </w:rPr>
              <w:t xml:space="preserve">Maggiori informazioni: </w:t>
            </w:r>
          </w:p>
          <w:p w14:paraId="0D32CB21" w14:textId="77777777" w:rsidR="00810414" w:rsidRPr="00A0275A" w:rsidRDefault="00810414" w:rsidP="005823AF">
            <w:pPr>
              <w:pStyle w:val="TEXTECOURANT"/>
              <w:ind w:left="0"/>
              <w:rPr>
                <w:sz w:val="18"/>
                <w:szCs w:val="18"/>
              </w:rPr>
            </w:pPr>
            <w:r w:rsidRPr="00A0275A">
              <w:rPr>
                <w:b/>
                <w:color w:val="E32329" w:themeColor="background2"/>
                <w:sz w:val="18"/>
              </w:rPr>
              <w:t>www.renault-trucks.fr/communiques-de-presse</w:t>
            </w:r>
          </w:p>
        </w:tc>
        <w:tc>
          <w:tcPr>
            <w:tcW w:w="4945" w:type="dxa"/>
            <w:vAlign w:val="center"/>
          </w:tcPr>
          <w:p w14:paraId="70A757E0" w14:textId="77777777" w:rsidR="00810414" w:rsidRPr="00A0275A" w:rsidRDefault="00810414" w:rsidP="005823AF">
            <w:pPr>
              <w:pStyle w:val="TEXTECOURANT"/>
              <w:ind w:left="0"/>
              <w:rPr>
                <w:b/>
                <w:bCs/>
                <w:color w:val="4A4644" w:themeColor="text2"/>
                <w:sz w:val="18"/>
                <w:szCs w:val="18"/>
              </w:rPr>
            </w:pPr>
          </w:p>
          <w:p w14:paraId="5EE310A1" w14:textId="77777777" w:rsidR="00810414" w:rsidRPr="00A0275A" w:rsidRDefault="00661E25" w:rsidP="005823AF">
            <w:pPr>
              <w:pStyle w:val="TEXTECOURANT"/>
              <w:ind w:left="0"/>
              <w:rPr>
                <w:color w:val="4A4644" w:themeColor="text2"/>
                <w:sz w:val="18"/>
                <w:szCs w:val="18"/>
              </w:rPr>
            </w:pPr>
            <w:r w:rsidRPr="00A0275A">
              <w:rPr>
                <w:b/>
                <w:color w:val="4A4644" w:themeColor="text2"/>
                <w:sz w:val="18"/>
              </w:rPr>
              <w:t>Severyne Molard</w:t>
            </w:r>
            <w:r w:rsidRPr="00A0275A">
              <w:rPr>
                <w:color w:val="4A4644" w:themeColor="text2"/>
                <w:sz w:val="18"/>
              </w:rPr>
              <w:cr/>
              <w:t>Tel. +33 (0)4 81 93 09 52</w:t>
            </w:r>
          </w:p>
          <w:p w14:paraId="4801CBD3" w14:textId="77777777" w:rsidR="00810414" w:rsidRPr="00A0275A" w:rsidRDefault="00810414" w:rsidP="005823AF">
            <w:pPr>
              <w:pStyle w:val="TEXTECOURANT"/>
              <w:ind w:left="0"/>
              <w:rPr>
                <w:color w:val="4A4644" w:themeColor="text2"/>
                <w:sz w:val="18"/>
                <w:szCs w:val="18"/>
              </w:rPr>
            </w:pPr>
            <w:r w:rsidRPr="00A0275A">
              <w:rPr>
                <w:color w:val="4A4644" w:themeColor="text2"/>
                <w:sz w:val="18"/>
              </w:rPr>
              <w:t>severyne.molard@renault-trucks.com</w:t>
            </w:r>
          </w:p>
          <w:p w14:paraId="7B431CA7" w14:textId="77777777" w:rsidR="00810414" w:rsidRPr="00A0275A" w:rsidRDefault="00810414" w:rsidP="00E44995">
            <w:pPr>
              <w:pStyle w:val="TEXTECOURANT"/>
              <w:ind w:left="0"/>
              <w:rPr>
                <w:sz w:val="18"/>
                <w:szCs w:val="18"/>
              </w:rPr>
            </w:pPr>
          </w:p>
        </w:tc>
      </w:tr>
    </w:tbl>
    <w:p w14:paraId="53A70DB0" w14:textId="77777777" w:rsidR="00810414" w:rsidRPr="00A0275A" w:rsidRDefault="00810414" w:rsidP="00810414">
      <w:pPr>
        <w:tabs>
          <w:tab w:val="left" w:pos="1021"/>
        </w:tabs>
      </w:pPr>
    </w:p>
    <w:p w14:paraId="4AC4F480" w14:textId="77777777" w:rsidR="00715B8A" w:rsidRPr="00A0275A" w:rsidRDefault="00715B8A" w:rsidP="00495955">
      <w:pPr>
        <w:pStyle w:val="TEXTECOURANT"/>
        <w:spacing w:line="276" w:lineRule="auto"/>
        <w:ind w:left="0"/>
        <w:rPr>
          <w:rFonts w:cs="Arial"/>
          <w:bCs/>
          <w:iCs/>
          <w:sz w:val="20"/>
          <w:szCs w:val="22"/>
        </w:rPr>
      </w:pPr>
    </w:p>
    <w:sectPr w:rsidR="00715B8A" w:rsidRPr="00A0275A" w:rsidSect="009B428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0" w:h="16840"/>
      <w:pgMar w:top="0" w:right="1127" w:bottom="284" w:left="1133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107F6" w14:textId="77777777" w:rsidR="002877F6" w:rsidRDefault="002877F6" w:rsidP="00BB5646">
      <w:r>
        <w:separator/>
      </w:r>
    </w:p>
  </w:endnote>
  <w:endnote w:type="continuationSeparator" w:id="0">
    <w:p w14:paraId="291045E9" w14:textId="77777777" w:rsidR="002877F6" w:rsidRDefault="002877F6" w:rsidP="00BB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Cond-Bold">
    <w:altName w:val="Times New Roman"/>
    <w:charset w:val="00"/>
    <w:family w:val="auto"/>
    <w:pitch w:val="variable"/>
    <w:sig w:usb0="00000001" w:usb1="4000004A" w:usb2="00000000" w:usb3="00000000" w:csb0="00000111" w:csb1="00000000"/>
  </w:font>
  <w:font w:name="DINPro">
    <w:altName w:val="Segoe Script"/>
    <w:panose1 w:val="020B0504020101020102"/>
    <w:charset w:val="00"/>
    <w:family w:val="swiss"/>
    <w:notTrueType/>
    <w:pitch w:val="variable"/>
    <w:sig w:usb0="A00002B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EA6B8" w14:textId="77777777" w:rsidR="009C26A4" w:rsidRPr="00914F20" w:rsidRDefault="009C26A4" w:rsidP="00914F20">
    <w:pPr>
      <w:pStyle w:val="Footer"/>
      <w:tabs>
        <w:tab w:val="left" w:pos="3828"/>
      </w:tabs>
      <w:rPr>
        <w:rFonts w:ascii="DINPro" w:hAnsi="DINPro"/>
        <w:color w:val="E32329" w:themeColor="background2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BC807" w14:textId="77777777" w:rsidR="009C26A4" w:rsidRPr="00C51633" w:rsidRDefault="009C26A4">
    <w:pPr>
      <w:pStyle w:val="Footer"/>
      <w:rPr>
        <w:rFonts w:ascii="Arial" w:hAnsi="Arial" w:cs="Arial"/>
        <w:b/>
        <w:bCs/>
        <w:color w:val="E32329" w:themeColor="background2"/>
      </w:rPr>
    </w:pPr>
    <w:r>
      <w:rPr>
        <w:rFonts w:ascii="Arial" w:hAnsi="Arial"/>
        <w:b/>
        <w:color w:val="E32329" w:themeColor="background2"/>
        <w:sz w:val="20"/>
      </w:rPr>
      <w:t>renault-trucks.com</w:t>
    </w:r>
    <w:r>
      <w:rPr>
        <w:rFonts w:ascii="Arial" w:hAnsi="Arial"/>
        <w:b/>
        <w:color w:val="E32329" w:themeColor="background2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C1E36" w14:textId="77777777" w:rsidR="002877F6" w:rsidRDefault="002877F6" w:rsidP="00BB5646">
      <w:r>
        <w:separator/>
      </w:r>
    </w:p>
  </w:footnote>
  <w:footnote w:type="continuationSeparator" w:id="0">
    <w:p w14:paraId="3FAA82BD" w14:textId="77777777" w:rsidR="002877F6" w:rsidRDefault="002877F6" w:rsidP="00BB5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96376" w14:textId="77777777" w:rsidR="009C26A4" w:rsidRDefault="009C26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54BFEC3" wp14:editId="7F798688">
              <wp:simplePos x="0" y="0"/>
              <wp:positionH relativeFrom="margin">
                <wp:posOffset>285432</wp:posOffset>
              </wp:positionH>
              <wp:positionV relativeFrom="paragraph">
                <wp:posOffset>-287337</wp:posOffset>
              </wp:positionV>
              <wp:extent cx="180000" cy="756000"/>
              <wp:effectExtent l="0" t="8572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80000" cy="756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824F7A" id="Rectangle 2" o:spid="_x0000_s1026" style="position:absolute;margin-left:22.45pt;margin-top:-22.6pt;width:14.15pt;height:59.55pt;rotation:90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" fillcolor="#e32329 [3214]" stroked="f" strokeweight="1pt"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53AD" w14:textId="77777777" w:rsidR="009C26A4" w:rsidRDefault="009C26A4" w:rsidP="00BB564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42B0DCF" wp14:editId="32BDA886">
          <wp:simplePos x="0" y="0"/>
          <wp:positionH relativeFrom="column">
            <wp:posOffset>-18415</wp:posOffset>
          </wp:positionH>
          <wp:positionV relativeFrom="paragraph">
            <wp:posOffset>796925</wp:posOffset>
          </wp:positionV>
          <wp:extent cx="770255" cy="1127125"/>
          <wp:effectExtent l="0" t="0" r="0" b="0"/>
          <wp:wrapThrough wrapText="bothSides">
            <wp:wrapPolygon edited="0">
              <wp:start x="0" y="0"/>
              <wp:lineTo x="0" y="20931"/>
              <wp:lineTo x="20656" y="20931"/>
              <wp:lineTo x="20656" y="0"/>
              <wp:lineTo x="0" y="0"/>
            </wp:wrapPolygon>
          </wp:wrapThrough>
          <wp:docPr id="4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T_R_RVB_POU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255" cy="1127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2pt;height:12pt" o:bullet="t">
        <v:imagedata r:id="rId1" o:title="BD10264_"/>
      </v:shape>
    </w:pict>
  </w:numPicBullet>
  <w:abstractNum w:abstractNumId="0" w15:restartNumberingAfterBreak="0">
    <w:nsid w:val="0D216C1F"/>
    <w:multiLevelType w:val="hybridMultilevel"/>
    <w:tmpl w:val="67BCFE1C"/>
    <w:lvl w:ilvl="0" w:tplc="DCA2EA2A">
      <w:start w:val="1"/>
      <w:numFmt w:val="bullet"/>
      <w:lvlText w:val=""/>
      <w:lvlJc w:val="left"/>
      <w:pPr>
        <w:ind w:left="786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0BD64E6"/>
    <w:multiLevelType w:val="hybridMultilevel"/>
    <w:tmpl w:val="3EF25F78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611BA"/>
    <w:multiLevelType w:val="hybridMultilevel"/>
    <w:tmpl w:val="8B887576"/>
    <w:lvl w:ilvl="0" w:tplc="927C0684">
      <w:start w:val="1"/>
      <w:numFmt w:val="bullet"/>
      <w:lvlText w:val=""/>
      <w:lvlJc w:val="left"/>
      <w:pPr>
        <w:ind w:left="1701" w:firstLine="1097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3" w15:restartNumberingAfterBreak="0">
    <w:nsid w:val="1C4828F4"/>
    <w:multiLevelType w:val="hybridMultilevel"/>
    <w:tmpl w:val="A384ADDA"/>
    <w:lvl w:ilvl="0" w:tplc="8D242944">
      <w:numFmt w:val="bullet"/>
      <w:lvlText w:val="-"/>
      <w:lvlJc w:val="left"/>
      <w:pPr>
        <w:ind w:left="279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</w:abstractNum>
  <w:abstractNum w:abstractNumId="4" w15:restartNumberingAfterBreak="0">
    <w:nsid w:val="1E1C622F"/>
    <w:multiLevelType w:val="hybridMultilevel"/>
    <w:tmpl w:val="F98E8018"/>
    <w:lvl w:ilvl="0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26234BF1"/>
    <w:multiLevelType w:val="hybridMultilevel"/>
    <w:tmpl w:val="B4C69E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C29C4"/>
    <w:multiLevelType w:val="hybridMultilevel"/>
    <w:tmpl w:val="1610E1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D1ACE"/>
    <w:multiLevelType w:val="hybridMultilevel"/>
    <w:tmpl w:val="161EF03A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05040"/>
    <w:multiLevelType w:val="hybridMultilevel"/>
    <w:tmpl w:val="C8D4E0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771D3"/>
    <w:multiLevelType w:val="hybridMultilevel"/>
    <w:tmpl w:val="58B6CE68"/>
    <w:lvl w:ilvl="0" w:tplc="3B885F82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FED60DB"/>
    <w:multiLevelType w:val="hybridMultilevel"/>
    <w:tmpl w:val="D966AFA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40032"/>
    <w:multiLevelType w:val="hybridMultilevel"/>
    <w:tmpl w:val="A8DECCEC"/>
    <w:lvl w:ilvl="0" w:tplc="741826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C583E"/>
    <w:multiLevelType w:val="multilevel"/>
    <w:tmpl w:val="3A00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323518D"/>
    <w:multiLevelType w:val="multilevel"/>
    <w:tmpl w:val="4686E550"/>
    <w:styleLink w:val="Listeactuelle1"/>
    <w:lvl w:ilvl="0">
      <w:start w:val="1"/>
      <w:numFmt w:val="bullet"/>
      <w:lvlText w:val=""/>
      <w:lvlJc w:val="left"/>
      <w:pPr>
        <w:ind w:left="3158" w:hanging="360"/>
      </w:pPr>
      <w:rPr>
        <w:rFonts w:ascii="Wingdings" w:hAnsi="Wingdings" w:hint="default"/>
        <w:color w:val="C00000"/>
      </w:rPr>
    </w:lvl>
    <w:lvl w:ilvl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14" w15:restartNumberingAfterBreak="0">
    <w:nsid w:val="487F66DA"/>
    <w:multiLevelType w:val="hybridMultilevel"/>
    <w:tmpl w:val="0798ACBA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9EA59B3"/>
    <w:multiLevelType w:val="hybridMultilevel"/>
    <w:tmpl w:val="0694A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D02B28"/>
    <w:multiLevelType w:val="hybridMultilevel"/>
    <w:tmpl w:val="C5921342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F6AD7"/>
    <w:multiLevelType w:val="hybridMultilevel"/>
    <w:tmpl w:val="27820E46"/>
    <w:lvl w:ilvl="0" w:tplc="D62855A6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1CB928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16AC5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7E8DE8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8E47A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522712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413E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FE752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B6238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C011BC"/>
    <w:multiLevelType w:val="hybridMultilevel"/>
    <w:tmpl w:val="0C1C0A68"/>
    <w:lvl w:ilvl="0" w:tplc="DCA2EA2A">
      <w:start w:val="1"/>
      <w:numFmt w:val="bullet"/>
      <w:lvlText w:val=""/>
      <w:lvlJc w:val="left"/>
      <w:pPr>
        <w:ind w:left="3850" w:hanging="360"/>
      </w:pPr>
      <w:rPr>
        <w:rFonts w:ascii="Wingdings" w:hAnsi="Wingdings" w:hint="default"/>
        <w:color w:val="E32329" w:themeColor="background2"/>
      </w:rPr>
    </w:lvl>
    <w:lvl w:ilvl="1" w:tplc="040C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10" w:hanging="360"/>
      </w:pPr>
      <w:rPr>
        <w:rFonts w:ascii="Wingdings" w:hAnsi="Wingdings" w:hint="default"/>
      </w:rPr>
    </w:lvl>
  </w:abstractNum>
  <w:abstractNum w:abstractNumId="19" w15:restartNumberingAfterBreak="0">
    <w:nsid w:val="538A2D55"/>
    <w:multiLevelType w:val="hybridMultilevel"/>
    <w:tmpl w:val="2CB23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9E1827"/>
    <w:multiLevelType w:val="hybridMultilevel"/>
    <w:tmpl w:val="B992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831BC1"/>
    <w:multiLevelType w:val="hybridMultilevel"/>
    <w:tmpl w:val="002E2020"/>
    <w:lvl w:ilvl="0" w:tplc="A32E8724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418F9"/>
    <w:multiLevelType w:val="hybridMultilevel"/>
    <w:tmpl w:val="FF70374E"/>
    <w:lvl w:ilvl="0" w:tplc="1B34EBC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762241"/>
    <w:multiLevelType w:val="multilevel"/>
    <w:tmpl w:val="4588E042"/>
    <w:styleLink w:val="Listeactuelle2"/>
    <w:lvl w:ilvl="0">
      <w:start w:val="1"/>
      <w:numFmt w:val="bullet"/>
      <w:lvlText w:val=""/>
      <w:lvlJc w:val="left"/>
      <w:pPr>
        <w:ind w:left="2552" w:firstLine="246"/>
      </w:pPr>
      <w:rPr>
        <w:rFonts w:ascii="Wingdings" w:hAnsi="Wingdings" w:hint="default"/>
        <w:color w:val="C00000"/>
      </w:rPr>
    </w:lvl>
    <w:lvl w:ilvl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24" w15:restartNumberingAfterBreak="0">
    <w:nsid w:val="5BD708AA"/>
    <w:multiLevelType w:val="hybridMultilevel"/>
    <w:tmpl w:val="A6FA69B0"/>
    <w:lvl w:ilvl="0" w:tplc="781C53F0">
      <w:start w:val="36"/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864B9"/>
    <w:multiLevelType w:val="hybridMultilevel"/>
    <w:tmpl w:val="BB90FD2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42401A8"/>
    <w:multiLevelType w:val="hybridMultilevel"/>
    <w:tmpl w:val="90A460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E44AE5"/>
    <w:multiLevelType w:val="hybridMultilevel"/>
    <w:tmpl w:val="B03ECB0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9"/>
  </w:num>
  <w:num w:numId="5">
    <w:abstractNumId w:val="4"/>
  </w:num>
  <w:num w:numId="6">
    <w:abstractNumId w:val="6"/>
  </w:num>
  <w:num w:numId="7">
    <w:abstractNumId w:val="14"/>
  </w:num>
  <w:num w:numId="8">
    <w:abstractNumId w:val="25"/>
  </w:num>
  <w:num w:numId="9">
    <w:abstractNumId w:val="26"/>
  </w:num>
  <w:num w:numId="10">
    <w:abstractNumId w:val="24"/>
  </w:num>
  <w:num w:numId="11">
    <w:abstractNumId w:val="5"/>
  </w:num>
  <w:num w:numId="12">
    <w:abstractNumId w:val="10"/>
  </w:num>
  <w:num w:numId="13">
    <w:abstractNumId w:val="15"/>
  </w:num>
  <w:num w:numId="14">
    <w:abstractNumId w:val="27"/>
  </w:num>
  <w:num w:numId="15">
    <w:abstractNumId w:val="21"/>
  </w:num>
  <w:num w:numId="16">
    <w:abstractNumId w:val="0"/>
  </w:num>
  <w:num w:numId="17">
    <w:abstractNumId w:val="18"/>
  </w:num>
  <w:num w:numId="18">
    <w:abstractNumId w:val="17"/>
  </w:num>
  <w:num w:numId="19">
    <w:abstractNumId w:val="12"/>
  </w:num>
  <w:num w:numId="20">
    <w:abstractNumId w:val="7"/>
  </w:num>
  <w:num w:numId="21">
    <w:abstractNumId w:val="22"/>
  </w:num>
  <w:num w:numId="22">
    <w:abstractNumId w:val="1"/>
  </w:num>
  <w:num w:numId="23">
    <w:abstractNumId w:val="2"/>
  </w:num>
  <w:num w:numId="24">
    <w:abstractNumId w:val="13"/>
  </w:num>
  <w:num w:numId="25">
    <w:abstractNumId w:val="23"/>
  </w:num>
  <w:num w:numId="26">
    <w:abstractNumId w:val="16"/>
  </w:num>
  <w:num w:numId="27">
    <w:abstractNumId w:val="19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s-ES" w:vendorID="64" w:dllVersion="0" w:nlCheck="1" w:checkStyle="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646"/>
    <w:rsid w:val="000008CF"/>
    <w:rsid w:val="00000B27"/>
    <w:rsid w:val="00002F3E"/>
    <w:rsid w:val="00003024"/>
    <w:rsid w:val="000056FC"/>
    <w:rsid w:val="000078A1"/>
    <w:rsid w:val="00010EA3"/>
    <w:rsid w:val="000118B5"/>
    <w:rsid w:val="00022783"/>
    <w:rsid w:val="00022FAC"/>
    <w:rsid w:val="000256B1"/>
    <w:rsid w:val="0002619F"/>
    <w:rsid w:val="00026E55"/>
    <w:rsid w:val="00027443"/>
    <w:rsid w:val="000353D5"/>
    <w:rsid w:val="00040519"/>
    <w:rsid w:val="00040B86"/>
    <w:rsid w:val="00053693"/>
    <w:rsid w:val="00056817"/>
    <w:rsid w:val="00060F58"/>
    <w:rsid w:val="00064B4F"/>
    <w:rsid w:val="00064B63"/>
    <w:rsid w:val="00065F68"/>
    <w:rsid w:val="00080229"/>
    <w:rsid w:val="00090DD0"/>
    <w:rsid w:val="00091669"/>
    <w:rsid w:val="00097316"/>
    <w:rsid w:val="000A0C1F"/>
    <w:rsid w:val="000A23A2"/>
    <w:rsid w:val="000A4779"/>
    <w:rsid w:val="000A570A"/>
    <w:rsid w:val="000B10F1"/>
    <w:rsid w:val="000B1DC1"/>
    <w:rsid w:val="000B2B42"/>
    <w:rsid w:val="000B573D"/>
    <w:rsid w:val="000B6B77"/>
    <w:rsid w:val="000C03E8"/>
    <w:rsid w:val="000C1686"/>
    <w:rsid w:val="000C2C5F"/>
    <w:rsid w:val="000C5F00"/>
    <w:rsid w:val="000C6CE0"/>
    <w:rsid w:val="000C6ECB"/>
    <w:rsid w:val="000D10D2"/>
    <w:rsid w:val="000D5AF6"/>
    <w:rsid w:val="000D6410"/>
    <w:rsid w:val="000E12DB"/>
    <w:rsid w:val="000F034E"/>
    <w:rsid w:val="000F674F"/>
    <w:rsid w:val="000F71F7"/>
    <w:rsid w:val="001034E3"/>
    <w:rsid w:val="00103CD9"/>
    <w:rsid w:val="0010779D"/>
    <w:rsid w:val="00110C15"/>
    <w:rsid w:val="00111D37"/>
    <w:rsid w:val="00117967"/>
    <w:rsid w:val="00122198"/>
    <w:rsid w:val="00123E62"/>
    <w:rsid w:val="001242A9"/>
    <w:rsid w:val="00132A11"/>
    <w:rsid w:val="00135340"/>
    <w:rsid w:val="001432A2"/>
    <w:rsid w:val="00144211"/>
    <w:rsid w:val="001503C3"/>
    <w:rsid w:val="00150F3E"/>
    <w:rsid w:val="00165ACB"/>
    <w:rsid w:val="00166A7D"/>
    <w:rsid w:val="001679D9"/>
    <w:rsid w:val="00180455"/>
    <w:rsid w:val="001805A5"/>
    <w:rsid w:val="001818EA"/>
    <w:rsid w:val="00182C84"/>
    <w:rsid w:val="00183C94"/>
    <w:rsid w:val="00185CDE"/>
    <w:rsid w:val="00195FD6"/>
    <w:rsid w:val="00196FD7"/>
    <w:rsid w:val="001A4251"/>
    <w:rsid w:val="001A5C78"/>
    <w:rsid w:val="001A7925"/>
    <w:rsid w:val="001B2F48"/>
    <w:rsid w:val="001B360D"/>
    <w:rsid w:val="001B3F5A"/>
    <w:rsid w:val="001B431F"/>
    <w:rsid w:val="001B7D93"/>
    <w:rsid w:val="001C03A3"/>
    <w:rsid w:val="001C4017"/>
    <w:rsid w:val="001D767E"/>
    <w:rsid w:val="001E01A8"/>
    <w:rsid w:val="001E05B2"/>
    <w:rsid w:val="001E1E28"/>
    <w:rsid w:val="001E2323"/>
    <w:rsid w:val="001E48B7"/>
    <w:rsid w:val="001E566F"/>
    <w:rsid w:val="001F1186"/>
    <w:rsid w:val="001F58A0"/>
    <w:rsid w:val="001F64A6"/>
    <w:rsid w:val="001F7CE5"/>
    <w:rsid w:val="00202065"/>
    <w:rsid w:val="00202C18"/>
    <w:rsid w:val="0020417F"/>
    <w:rsid w:val="00207C26"/>
    <w:rsid w:val="00210C5C"/>
    <w:rsid w:val="00211E15"/>
    <w:rsid w:val="00220B10"/>
    <w:rsid w:val="00223A32"/>
    <w:rsid w:val="002246C1"/>
    <w:rsid w:val="002250D3"/>
    <w:rsid w:val="00234433"/>
    <w:rsid w:val="0023566D"/>
    <w:rsid w:val="00237CEB"/>
    <w:rsid w:val="002511C6"/>
    <w:rsid w:val="002528B6"/>
    <w:rsid w:val="002562CF"/>
    <w:rsid w:val="002568E7"/>
    <w:rsid w:val="0026458E"/>
    <w:rsid w:val="00264F08"/>
    <w:rsid w:val="00265571"/>
    <w:rsid w:val="00267C2B"/>
    <w:rsid w:val="00270A19"/>
    <w:rsid w:val="0027136A"/>
    <w:rsid w:val="00273F26"/>
    <w:rsid w:val="00276AE1"/>
    <w:rsid w:val="00277B4A"/>
    <w:rsid w:val="0028089A"/>
    <w:rsid w:val="00283CFB"/>
    <w:rsid w:val="002877F6"/>
    <w:rsid w:val="00290939"/>
    <w:rsid w:val="002910A1"/>
    <w:rsid w:val="0029165D"/>
    <w:rsid w:val="00294263"/>
    <w:rsid w:val="002B3CF6"/>
    <w:rsid w:val="002B4E5A"/>
    <w:rsid w:val="002B5DE8"/>
    <w:rsid w:val="002B6BA3"/>
    <w:rsid w:val="002C2424"/>
    <w:rsid w:val="002C2F87"/>
    <w:rsid w:val="002C4B21"/>
    <w:rsid w:val="002C6AD4"/>
    <w:rsid w:val="002D2B35"/>
    <w:rsid w:val="002D323F"/>
    <w:rsid w:val="002E09BD"/>
    <w:rsid w:val="002E41B0"/>
    <w:rsid w:val="002E5A80"/>
    <w:rsid w:val="002F0B9A"/>
    <w:rsid w:val="0030436A"/>
    <w:rsid w:val="00305EB2"/>
    <w:rsid w:val="0030729C"/>
    <w:rsid w:val="003166B2"/>
    <w:rsid w:val="00321167"/>
    <w:rsid w:val="0032150E"/>
    <w:rsid w:val="00325DB2"/>
    <w:rsid w:val="0033003B"/>
    <w:rsid w:val="003321F7"/>
    <w:rsid w:val="00340274"/>
    <w:rsid w:val="00342403"/>
    <w:rsid w:val="003439DD"/>
    <w:rsid w:val="00344C77"/>
    <w:rsid w:val="00344D7E"/>
    <w:rsid w:val="00345950"/>
    <w:rsid w:val="003472E7"/>
    <w:rsid w:val="00354FCC"/>
    <w:rsid w:val="00376D0B"/>
    <w:rsid w:val="003807FF"/>
    <w:rsid w:val="00381671"/>
    <w:rsid w:val="003830DD"/>
    <w:rsid w:val="003837CC"/>
    <w:rsid w:val="00384D75"/>
    <w:rsid w:val="00385096"/>
    <w:rsid w:val="003876DF"/>
    <w:rsid w:val="003948A6"/>
    <w:rsid w:val="003A1752"/>
    <w:rsid w:val="003A1881"/>
    <w:rsid w:val="003A1AB5"/>
    <w:rsid w:val="003A4679"/>
    <w:rsid w:val="003A5251"/>
    <w:rsid w:val="003A58BB"/>
    <w:rsid w:val="003A6A93"/>
    <w:rsid w:val="003A6DD5"/>
    <w:rsid w:val="003A6F01"/>
    <w:rsid w:val="003B2D29"/>
    <w:rsid w:val="003B7C23"/>
    <w:rsid w:val="003C272B"/>
    <w:rsid w:val="003C5B70"/>
    <w:rsid w:val="003C64A0"/>
    <w:rsid w:val="003C7336"/>
    <w:rsid w:val="003D179B"/>
    <w:rsid w:val="003D2E02"/>
    <w:rsid w:val="003E4A69"/>
    <w:rsid w:val="003E5580"/>
    <w:rsid w:val="003F159F"/>
    <w:rsid w:val="003F2231"/>
    <w:rsid w:val="003F49D7"/>
    <w:rsid w:val="004002DF"/>
    <w:rsid w:val="00401893"/>
    <w:rsid w:val="0040287C"/>
    <w:rsid w:val="00412ACF"/>
    <w:rsid w:val="00416599"/>
    <w:rsid w:val="004201AF"/>
    <w:rsid w:val="004205AD"/>
    <w:rsid w:val="00422FD6"/>
    <w:rsid w:val="00426352"/>
    <w:rsid w:val="0042669D"/>
    <w:rsid w:val="00432374"/>
    <w:rsid w:val="00432D72"/>
    <w:rsid w:val="00432EDB"/>
    <w:rsid w:val="00435072"/>
    <w:rsid w:val="004351B9"/>
    <w:rsid w:val="00435FED"/>
    <w:rsid w:val="00437A4A"/>
    <w:rsid w:val="00443EB4"/>
    <w:rsid w:val="004453AC"/>
    <w:rsid w:val="0044580C"/>
    <w:rsid w:val="00452379"/>
    <w:rsid w:val="00452F29"/>
    <w:rsid w:val="00453086"/>
    <w:rsid w:val="004571FE"/>
    <w:rsid w:val="00461D8C"/>
    <w:rsid w:val="00461EAB"/>
    <w:rsid w:val="0046386C"/>
    <w:rsid w:val="00465CD5"/>
    <w:rsid w:val="00466F35"/>
    <w:rsid w:val="00470043"/>
    <w:rsid w:val="004703B5"/>
    <w:rsid w:val="00470C02"/>
    <w:rsid w:val="004716BF"/>
    <w:rsid w:val="004728DF"/>
    <w:rsid w:val="004751F3"/>
    <w:rsid w:val="004753D0"/>
    <w:rsid w:val="004820E7"/>
    <w:rsid w:val="0048314D"/>
    <w:rsid w:val="004851AF"/>
    <w:rsid w:val="004914A7"/>
    <w:rsid w:val="0049426A"/>
    <w:rsid w:val="00495955"/>
    <w:rsid w:val="004A2B51"/>
    <w:rsid w:val="004A390C"/>
    <w:rsid w:val="004A3D9A"/>
    <w:rsid w:val="004A6EC9"/>
    <w:rsid w:val="004B1B4F"/>
    <w:rsid w:val="004B3855"/>
    <w:rsid w:val="004B3987"/>
    <w:rsid w:val="004C3544"/>
    <w:rsid w:val="004C7D18"/>
    <w:rsid w:val="004D12C3"/>
    <w:rsid w:val="004D2072"/>
    <w:rsid w:val="004D7D36"/>
    <w:rsid w:val="004D7F3E"/>
    <w:rsid w:val="004E0758"/>
    <w:rsid w:val="004E07B8"/>
    <w:rsid w:val="004E171D"/>
    <w:rsid w:val="004E2CB9"/>
    <w:rsid w:val="004E3918"/>
    <w:rsid w:val="004E454A"/>
    <w:rsid w:val="004E4CDA"/>
    <w:rsid w:val="004F0A73"/>
    <w:rsid w:val="004F2B6B"/>
    <w:rsid w:val="004F6134"/>
    <w:rsid w:val="00513007"/>
    <w:rsid w:val="00516656"/>
    <w:rsid w:val="005258B1"/>
    <w:rsid w:val="0052650E"/>
    <w:rsid w:val="00530918"/>
    <w:rsid w:val="00530AC1"/>
    <w:rsid w:val="005310F7"/>
    <w:rsid w:val="00532559"/>
    <w:rsid w:val="00532D46"/>
    <w:rsid w:val="00542BB9"/>
    <w:rsid w:val="005570F5"/>
    <w:rsid w:val="00560881"/>
    <w:rsid w:val="00565366"/>
    <w:rsid w:val="0056640E"/>
    <w:rsid w:val="00567646"/>
    <w:rsid w:val="005713B9"/>
    <w:rsid w:val="00572D03"/>
    <w:rsid w:val="00573D40"/>
    <w:rsid w:val="00575D40"/>
    <w:rsid w:val="00577713"/>
    <w:rsid w:val="00577DD3"/>
    <w:rsid w:val="005807CB"/>
    <w:rsid w:val="00581558"/>
    <w:rsid w:val="00585FF8"/>
    <w:rsid w:val="00593FB2"/>
    <w:rsid w:val="00595306"/>
    <w:rsid w:val="005962ED"/>
    <w:rsid w:val="0059705C"/>
    <w:rsid w:val="005A2B71"/>
    <w:rsid w:val="005A7B58"/>
    <w:rsid w:val="005B6832"/>
    <w:rsid w:val="005B7123"/>
    <w:rsid w:val="005B7D01"/>
    <w:rsid w:val="005C183E"/>
    <w:rsid w:val="005C30FE"/>
    <w:rsid w:val="005C439A"/>
    <w:rsid w:val="005D17A1"/>
    <w:rsid w:val="005D28CE"/>
    <w:rsid w:val="005D31E4"/>
    <w:rsid w:val="005D3508"/>
    <w:rsid w:val="005D66F8"/>
    <w:rsid w:val="005D6E4C"/>
    <w:rsid w:val="005D7214"/>
    <w:rsid w:val="005D7B7D"/>
    <w:rsid w:val="005D7E33"/>
    <w:rsid w:val="005E080A"/>
    <w:rsid w:val="005E52F7"/>
    <w:rsid w:val="005E6549"/>
    <w:rsid w:val="005E7105"/>
    <w:rsid w:val="005F0605"/>
    <w:rsid w:val="005F28FB"/>
    <w:rsid w:val="005F3223"/>
    <w:rsid w:val="005F32AD"/>
    <w:rsid w:val="005F4423"/>
    <w:rsid w:val="00603D22"/>
    <w:rsid w:val="006068B0"/>
    <w:rsid w:val="00607A78"/>
    <w:rsid w:val="006143C7"/>
    <w:rsid w:val="00614C3A"/>
    <w:rsid w:val="00615F52"/>
    <w:rsid w:val="00616930"/>
    <w:rsid w:val="00620CE7"/>
    <w:rsid w:val="006242E1"/>
    <w:rsid w:val="00624F9C"/>
    <w:rsid w:val="006263DB"/>
    <w:rsid w:val="00626B09"/>
    <w:rsid w:val="00630A79"/>
    <w:rsid w:val="006319E8"/>
    <w:rsid w:val="00635B84"/>
    <w:rsid w:val="006374D0"/>
    <w:rsid w:val="00637BCF"/>
    <w:rsid w:val="00640732"/>
    <w:rsid w:val="00642977"/>
    <w:rsid w:val="00644C69"/>
    <w:rsid w:val="00646A1F"/>
    <w:rsid w:val="006510FF"/>
    <w:rsid w:val="0065155B"/>
    <w:rsid w:val="00654A29"/>
    <w:rsid w:val="00661E25"/>
    <w:rsid w:val="006621B3"/>
    <w:rsid w:val="00663988"/>
    <w:rsid w:val="00670296"/>
    <w:rsid w:val="00671CA2"/>
    <w:rsid w:val="00672E52"/>
    <w:rsid w:val="006740C1"/>
    <w:rsid w:val="00675415"/>
    <w:rsid w:val="00676E53"/>
    <w:rsid w:val="006878D0"/>
    <w:rsid w:val="00690383"/>
    <w:rsid w:val="00691546"/>
    <w:rsid w:val="006921F6"/>
    <w:rsid w:val="006925D8"/>
    <w:rsid w:val="00696DD9"/>
    <w:rsid w:val="0069725D"/>
    <w:rsid w:val="0069748B"/>
    <w:rsid w:val="006A3248"/>
    <w:rsid w:val="006A4DD9"/>
    <w:rsid w:val="006A55A0"/>
    <w:rsid w:val="006A74A2"/>
    <w:rsid w:val="006B2727"/>
    <w:rsid w:val="006B43C7"/>
    <w:rsid w:val="006B608D"/>
    <w:rsid w:val="006C0D2C"/>
    <w:rsid w:val="006C1E39"/>
    <w:rsid w:val="006C2CA4"/>
    <w:rsid w:val="006C5E7C"/>
    <w:rsid w:val="006D0D90"/>
    <w:rsid w:val="006D1893"/>
    <w:rsid w:val="006D238A"/>
    <w:rsid w:val="006E0C4D"/>
    <w:rsid w:val="006E297D"/>
    <w:rsid w:val="006E35C0"/>
    <w:rsid w:val="006E4905"/>
    <w:rsid w:val="006E5C98"/>
    <w:rsid w:val="006E610C"/>
    <w:rsid w:val="006F624D"/>
    <w:rsid w:val="006F7181"/>
    <w:rsid w:val="006F7658"/>
    <w:rsid w:val="007029D1"/>
    <w:rsid w:val="00705395"/>
    <w:rsid w:val="00707456"/>
    <w:rsid w:val="007075A9"/>
    <w:rsid w:val="007105B6"/>
    <w:rsid w:val="0071298F"/>
    <w:rsid w:val="00714E76"/>
    <w:rsid w:val="00715A77"/>
    <w:rsid w:val="00715B8A"/>
    <w:rsid w:val="00716810"/>
    <w:rsid w:val="007170EB"/>
    <w:rsid w:val="00720865"/>
    <w:rsid w:val="00720C03"/>
    <w:rsid w:val="007242EB"/>
    <w:rsid w:val="00726CB0"/>
    <w:rsid w:val="00730002"/>
    <w:rsid w:val="007319CC"/>
    <w:rsid w:val="00742CBD"/>
    <w:rsid w:val="00743541"/>
    <w:rsid w:val="00743AB4"/>
    <w:rsid w:val="0075284A"/>
    <w:rsid w:val="00757F35"/>
    <w:rsid w:val="00761403"/>
    <w:rsid w:val="007623C8"/>
    <w:rsid w:val="00762AF7"/>
    <w:rsid w:val="007640A4"/>
    <w:rsid w:val="00772755"/>
    <w:rsid w:val="0077539C"/>
    <w:rsid w:val="007802D9"/>
    <w:rsid w:val="0078055E"/>
    <w:rsid w:val="007819BE"/>
    <w:rsid w:val="007826DA"/>
    <w:rsid w:val="00782C1C"/>
    <w:rsid w:val="0078339B"/>
    <w:rsid w:val="00787D65"/>
    <w:rsid w:val="007934A3"/>
    <w:rsid w:val="00794CA6"/>
    <w:rsid w:val="007A4F06"/>
    <w:rsid w:val="007A4F3A"/>
    <w:rsid w:val="007A6640"/>
    <w:rsid w:val="007B12A7"/>
    <w:rsid w:val="007B2351"/>
    <w:rsid w:val="007B5774"/>
    <w:rsid w:val="007B5BD1"/>
    <w:rsid w:val="007C105E"/>
    <w:rsid w:val="007C3566"/>
    <w:rsid w:val="007C4059"/>
    <w:rsid w:val="007C4089"/>
    <w:rsid w:val="007D1CAE"/>
    <w:rsid w:val="007D4E8B"/>
    <w:rsid w:val="007D6731"/>
    <w:rsid w:val="007D68F0"/>
    <w:rsid w:val="007D7CDC"/>
    <w:rsid w:val="007F2140"/>
    <w:rsid w:val="007F51E7"/>
    <w:rsid w:val="007F6F70"/>
    <w:rsid w:val="00810414"/>
    <w:rsid w:val="00810CF5"/>
    <w:rsid w:val="00812521"/>
    <w:rsid w:val="00813BBA"/>
    <w:rsid w:val="00814E8E"/>
    <w:rsid w:val="0081594A"/>
    <w:rsid w:val="00816BD1"/>
    <w:rsid w:val="00823934"/>
    <w:rsid w:val="00825F11"/>
    <w:rsid w:val="00826425"/>
    <w:rsid w:val="00826968"/>
    <w:rsid w:val="008300DE"/>
    <w:rsid w:val="008305FD"/>
    <w:rsid w:val="00832124"/>
    <w:rsid w:val="00832BD4"/>
    <w:rsid w:val="00834E79"/>
    <w:rsid w:val="008363B5"/>
    <w:rsid w:val="008375F9"/>
    <w:rsid w:val="00840025"/>
    <w:rsid w:val="00841E01"/>
    <w:rsid w:val="00850100"/>
    <w:rsid w:val="00851034"/>
    <w:rsid w:val="00853AB0"/>
    <w:rsid w:val="00854894"/>
    <w:rsid w:val="00855487"/>
    <w:rsid w:val="00857A38"/>
    <w:rsid w:val="00860E8E"/>
    <w:rsid w:val="0086212D"/>
    <w:rsid w:val="00864FF6"/>
    <w:rsid w:val="008668E7"/>
    <w:rsid w:val="00871FD4"/>
    <w:rsid w:val="00873908"/>
    <w:rsid w:val="00874671"/>
    <w:rsid w:val="008778DB"/>
    <w:rsid w:val="008817A3"/>
    <w:rsid w:val="00887BC8"/>
    <w:rsid w:val="00891ED0"/>
    <w:rsid w:val="00894512"/>
    <w:rsid w:val="008A0264"/>
    <w:rsid w:val="008A09AF"/>
    <w:rsid w:val="008A0E50"/>
    <w:rsid w:val="008A2548"/>
    <w:rsid w:val="008A29F4"/>
    <w:rsid w:val="008A4853"/>
    <w:rsid w:val="008A4B31"/>
    <w:rsid w:val="008A72FD"/>
    <w:rsid w:val="008B0A33"/>
    <w:rsid w:val="008B2F70"/>
    <w:rsid w:val="008B502A"/>
    <w:rsid w:val="008B758D"/>
    <w:rsid w:val="008C1A7E"/>
    <w:rsid w:val="008C3F14"/>
    <w:rsid w:val="008C6810"/>
    <w:rsid w:val="008D2B29"/>
    <w:rsid w:val="008D59B0"/>
    <w:rsid w:val="008E0042"/>
    <w:rsid w:val="008E126B"/>
    <w:rsid w:val="008E5C3A"/>
    <w:rsid w:val="008E5D5C"/>
    <w:rsid w:val="008E5EA1"/>
    <w:rsid w:val="00901DD1"/>
    <w:rsid w:val="00907349"/>
    <w:rsid w:val="0090751D"/>
    <w:rsid w:val="009107BF"/>
    <w:rsid w:val="00910E7C"/>
    <w:rsid w:val="00911B7A"/>
    <w:rsid w:val="009120CF"/>
    <w:rsid w:val="00914EFB"/>
    <w:rsid w:val="00914F20"/>
    <w:rsid w:val="009165E3"/>
    <w:rsid w:val="00916784"/>
    <w:rsid w:val="00923B2A"/>
    <w:rsid w:val="00924D27"/>
    <w:rsid w:val="00925311"/>
    <w:rsid w:val="00925C92"/>
    <w:rsid w:val="009278B7"/>
    <w:rsid w:val="00936AEC"/>
    <w:rsid w:val="00941BD0"/>
    <w:rsid w:val="009434CD"/>
    <w:rsid w:val="009512B1"/>
    <w:rsid w:val="009529B4"/>
    <w:rsid w:val="00954E38"/>
    <w:rsid w:val="009558AA"/>
    <w:rsid w:val="00960551"/>
    <w:rsid w:val="009637E4"/>
    <w:rsid w:val="00963C6D"/>
    <w:rsid w:val="0096690E"/>
    <w:rsid w:val="009729DC"/>
    <w:rsid w:val="00973ADD"/>
    <w:rsid w:val="0098135B"/>
    <w:rsid w:val="00981BAD"/>
    <w:rsid w:val="00982CEC"/>
    <w:rsid w:val="00983DB4"/>
    <w:rsid w:val="009840FE"/>
    <w:rsid w:val="009855F2"/>
    <w:rsid w:val="00987E33"/>
    <w:rsid w:val="00990468"/>
    <w:rsid w:val="00990594"/>
    <w:rsid w:val="00991184"/>
    <w:rsid w:val="00992C72"/>
    <w:rsid w:val="00992FA5"/>
    <w:rsid w:val="00997123"/>
    <w:rsid w:val="009A1EDE"/>
    <w:rsid w:val="009A333B"/>
    <w:rsid w:val="009A4399"/>
    <w:rsid w:val="009A73C5"/>
    <w:rsid w:val="009B1977"/>
    <w:rsid w:val="009B2A29"/>
    <w:rsid w:val="009B4102"/>
    <w:rsid w:val="009B4288"/>
    <w:rsid w:val="009B6D80"/>
    <w:rsid w:val="009B718A"/>
    <w:rsid w:val="009C060E"/>
    <w:rsid w:val="009C26A4"/>
    <w:rsid w:val="009C3D8E"/>
    <w:rsid w:val="009C71F8"/>
    <w:rsid w:val="009D0FEE"/>
    <w:rsid w:val="009D5BB8"/>
    <w:rsid w:val="009D6964"/>
    <w:rsid w:val="009E1A93"/>
    <w:rsid w:val="009E2ACD"/>
    <w:rsid w:val="009E3551"/>
    <w:rsid w:val="009E62C7"/>
    <w:rsid w:val="009E6964"/>
    <w:rsid w:val="009E6F54"/>
    <w:rsid w:val="009F22A4"/>
    <w:rsid w:val="009F34EA"/>
    <w:rsid w:val="009F3C44"/>
    <w:rsid w:val="009F5376"/>
    <w:rsid w:val="009F6033"/>
    <w:rsid w:val="009F658E"/>
    <w:rsid w:val="009F713A"/>
    <w:rsid w:val="009F7AD3"/>
    <w:rsid w:val="00A0122B"/>
    <w:rsid w:val="00A0275A"/>
    <w:rsid w:val="00A12976"/>
    <w:rsid w:val="00A17A37"/>
    <w:rsid w:val="00A21118"/>
    <w:rsid w:val="00A2276C"/>
    <w:rsid w:val="00A30168"/>
    <w:rsid w:val="00A321D7"/>
    <w:rsid w:val="00A369FA"/>
    <w:rsid w:val="00A379E2"/>
    <w:rsid w:val="00A40E10"/>
    <w:rsid w:val="00A42985"/>
    <w:rsid w:val="00A42AD7"/>
    <w:rsid w:val="00A42C99"/>
    <w:rsid w:val="00A43D37"/>
    <w:rsid w:val="00A46501"/>
    <w:rsid w:val="00A54887"/>
    <w:rsid w:val="00A552E0"/>
    <w:rsid w:val="00A60611"/>
    <w:rsid w:val="00A632D0"/>
    <w:rsid w:val="00A63A0B"/>
    <w:rsid w:val="00A65EC1"/>
    <w:rsid w:val="00A663B4"/>
    <w:rsid w:val="00A70F76"/>
    <w:rsid w:val="00A7129B"/>
    <w:rsid w:val="00A72B9A"/>
    <w:rsid w:val="00A747A6"/>
    <w:rsid w:val="00A74B31"/>
    <w:rsid w:val="00A819B2"/>
    <w:rsid w:val="00A824F8"/>
    <w:rsid w:val="00A84F74"/>
    <w:rsid w:val="00A90462"/>
    <w:rsid w:val="00A907EF"/>
    <w:rsid w:val="00AA019F"/>
    <w:rsid w:val="00AA2571"/>
    <w:rsid w:val="00AA4F26"/>
    <w:rsid w:val="00AB0559"/>
    <w:rsid w:val="00AB12C5"/>
    <w:rsid w:val="00AB6584"/>
    <w:rsid w:val="00AC77C3"/>
    <w:rsid w:val="00AD03D3"/>
    <w:rsid w:val="00AD103A"/>
    <w:rsid w:val="00AD36E3"/>
    <w:rsid w:val="00AD5C16"/>
    <w:rsid w:val="00AD7A34"/>
    <w:rsid w:val="00AD7DC4"/>
    <w:rsid w:val="00AE0326"/>
    <w:rsid w:val="00AE1319"/>
    <w:rsid w:val="00AE1C41"/>
    <w:rsid w:val="00AE24B9"/>
    <w:rsid w:val="00AF0C84"/>
    <w:rsid w:val="00AF134A"/>
    <w:rsid w:val="00AF15E7"/>
    <w:rsid w:val="00AF2558"/>
    <w:rsid w:val="00AF2FD2"/>
    <w:rsid w:val="00AF4136"/>
    <w:rsid w:val="00AF53BF"/>
    <w:rsid w:val="00B01D66"/>
    <w:rsid w:val="00B02EED"/>
    <w:rsid w:val="00B0442C"/>
    <w:rsid w:val="00B045E6"/>
    <w:rsid w:val="00B04F5A"/>
    <w:rsid w:val="00B05A55"/>
    <w:rsid w:val="00B071B4"/>
    <w:rsid w:val="00B11105"/>
    <w:rsid w:val="00B114CA"/>
    <w:rsid w:val="00B12692"/>
    <w:rsid w:val="00B15EAE"/>
    <w:rsid w:val="00B2063A"/>
    <w:rsid w:val="00B23399"/>
    <w:rsid w:val="00B27457"/>
    <w:rsid w:val="00B27988"/>
    <w:rsid w:val="00B3433A"/>
    <w:rsid w:val="00B3478C"/>
    <w:rsid w:val="00B41016"/>
    <w:rsid w:val="00B419C0"/>
    <w:rsid w:val="00B43416"/>
    <w:rsid w:val="00B51F84"/>
    <w:rsid w:val="00B52D19"/>
    <w:rsid w:val="00B548FA"/>
    <w:rsid w:val="00B55F91"/>
    <w:rsid w:val="00B61886"/>
    <w:rsid w:val="00B640C6"/>
    <w:rsid w:val="00B64D0E"/>
    <w:rsid w:val="00B66FE0"/>
    <w:rsid w:val="00B67611"/>
    <w:rsid w:val="00B70B94"/>
    <w:rsid w:val="00B714E2"/>
    <w:rsid w:val="00B73611"/>
    <w:rsid w:val="00B73B34"/>
    <w:rsid w:val="00B75E35"/>
    <w:rsid w:val="00B76870"/>
    <w:rsid w:val="00B76C77"/>
    <w:rsid w:val="00B84405"/>
    <w:rsid w:val="00B84545"/>
    <w:rsid w:val="00B85426"/>
    <w:rsid w:val="00B90690"/>
    <w:rsid w:val="00B92C26"/>
    <w:rsid w:val="00B9358B"/>
    <w:rsid w:val="00B94D43"/>
    <w:rsid w:val="00BA2AFF"/>
    <w:rsid w:val="00BA32C5"/>
    <w:rsid w:val="00BA3C1F"/>
    <w:rsid w:val="00BA457E"/>
    <w:rsid w:val="00BA552A"/>
    <w:rsid w:val="00BA7C59"/>
    <w:rsid w:val="00BB1235"/>
    <w:rsid w:val="00BB21BF"/>
    <w:rsid w:val="00BB5646"/>
    <w:rsid w:val="00BC7599"/>
    <w:rsid w:val="00BD4719"/>
    <w:rsid w:val="00BE4626"/>
    <w:rsid w:val="00BE61D0"/>
    <w:rsid w:val="00BE6B88"/>
    <w:rsid w:val="00BE744A"/>
    <w:rsid w:val="00BF73E4"/>
    <w:rsid w:val="00C06A59"/>
    <w:rsid w:val="00C06FF3"/>
    <w:rsid w:val="00C10F12"/>
    <w:rsid w:val="00C12559"/>
    <w:rsid w:val="00C20229"/>
    <w:rsid w:val="00C2061B"/>
    <w:rsid w:val="00C21DD3"/>
    <w:rsid w:val="00C23D05"/>
    <w:rsid w:val="00C27C9F"/>
    <w:rsid w:val="00C3661E"/>
    <w:rsid w:val="00C37F4D"/>
    <w:rsid w:val="00C40B1A"/>
    <w:rsid w:val="00C40EA2"/>
    <w:rsid w:val="00C41686"/>
    <w:rsid w:val="00C51633"/>
    <w:rsid w:val="00C55F97"/>
    <w:rsid w:val="00C56C61"/>
    <w:rsid w:val="00C56E58"/>
    <w:rsid w:val="00C5759C"/>
    <w:rsid w:val="00C606F0"/>
    <w:rsid w:val="00C63B89"/>
    <w:rsid w:val="00C64E1A"/>
    <w:rsid w:val="00C65E28"/>
    <w:rsid w:val="00C662AD"/>
    <w:rsid w:val="00C72617"/>
    <w:rsid w:val="00C77403"/>
    <w:rsid w:val="00C805C3"/>
    <w:rsid w:val="00C822FC"/>
    <w:rsid w:val="00C87660"/>
    <w:rsid w:val="00C925B0"/>
    <w:rsid w:val="00C9261A"/>
    <w:rsid w:val="00C92FF4"/>
    <w:rsid w:val="00C978EB"/>
    <w:rsid w:val="00CA2F60"/>
    <w:rsid w:val="00CA38A9"/>
    <w:rsid w:val="00CA59AF"/>
    <w:rsid w:val="00CA6A74"/>
    <w:rsid w:val="00CB1740"/>
    <w:rsid w:val="00CB1DDE"/>
    <w:rsid w:val="00CB1E51"/>
    <w:rsid w:val="00CB461A"/>
    <w:rsid w:val="00CB4F3B"/>
    <w:rsid w:val="00CB51FB"/>
    <w:rsid w:val="00CB575A"/>
    <w:rsid w:val="00CB7CEE"/>
    <w:rsid w:val="00CC0C08"/>
    <w:rsid w:val="00CC25CD"/>
    <w:rsid w:val="00CC4748"/>
    <w:rsid w:val="00CC55E0"/>
    <w:rsid w:val="00CC56B4"/>
    <w:rsid w:val="00CC7706"/>
    <w:rsid w:val="00CD00DB"/>
    <w:rsid w:val="00CD04CC"/>
    <w:rsid w:val="00CD12A6"/>
    <w:rsid w:val="00CD4B0D"/>
    <w:rsid w:val="00CD66A7"/>
    <w:rsid w:val="00CD72E2"/>
    <w:rsid w:val="00CE2257"/>
    <w:rsid w:val="00CE34E5"/>
    <w:rsid w:val="00CF32B9"/>
    <w:rsid w:val="00CF4902"/>
    <w:rsid w:val="00CF4BC9"/>
    <w:rsid w:val="00D0078E"/>
    <w:rsid w:val="00D042AB"/>
    <w:rsid w:val="00D0449D"/>
    <w:rsid w:val="00D0595E"/>
    <w:rsid w:val="00D0604F"/>
    <w:rsid w:val="00D07FEA"/>
    <w:rsid w:val="00D15D0D"/>
    <w:rsid w:val="00D21902"/>
    <w:rsid w:val="00D26108"/>
    <w:rsid w:val="00D27131"/>
    <w:rsid w:val="00D277E9"/>
    <w:rsid w:val="00D3096A"/>
    <w:rsid w:val="00D33774"/>
    <w:rsid w:val="00D35CCB"/>
    <w:rsid w:val="00D41317"/>
    <w:rsid w:val="00D43913"/>
    <w:rsid w:val="00D45D16"/>
    <w:rsid w:val="00D45EF8"/>
    <w:rsid w:val="00D55D66"/>
    <w:rsid w:val="00D63C6A"/>
    <w:rsid w:val="00D63FC9"/>
    <w:rsid w:val="00D64893"/>
    <w:rsid w:val="00D65D66"/>
    <w:rsid w:val="00D73457"/>
    <w:rsid w:val="00D7718B"/>
    <w:rsid w:val="00D83245"/>
    <w:rsid w:val="00D84B26"/>
    <w:rsid w:val="00D8687B"/>
    <w:rsid w:val="00D9111E"/>
    <w:rsid w:val="00D96373"/>
    <w:rsid w:val="00D96508"/>
    <w:rsid w:val="00DA27EC"/>
    <w:rsid w:val="00DA5A89"/>
    <w:rsid w:val="00DA7663"/>
    <w:rsid w:val="00DB040A"/>
    <w:rsid w:val="00DB1D07"/>
    <w:rsid w:val="00DB51B0"/>
    <w:rsid w:val="00DB7A7E"/>
    <w:rsid w:val="00DC1B40"/>
    <w:rsid w:val="00DC2937"/>
    <w:rsid w:val="00DC30DD"/>
    <w:rsid w:val="00DC7DF7"/>
    <w:rsid w:val="00DD77F1"/>
    <w:rsid w:val="00DE336E"/>
    <w:rsid w:val="00E037D2"/>
    <w:rsid w:val="00E11754"/>
    <w:rsid w:val="00E13ED1"/>
    <w:rsid w:val="00E15164"/>
    <w:rsid w:val="00E15320"/>
    <w:rsid w:val="00E153E1"/>
    <w:rsid w:val="00E20518"/>
    <w:rsid w:val="00E21292"/>
    <w:rsid w:val="00E239B6"/>
    <w:rsid w:val="00E27190"/>
    <w:rsid w:val="00E27D97"/>
    <w:rsid w:val="00E33E5B"/>
    <w:rsid w:val="00E34ED7"/>
    <w:rsid w:val="00E350A5"/>
    <w:rsid w:val="00E359BF"/>
    <w:rsid w:val="00E40638"/>
    <w:rsid w:val="00E418AF"/>
    <w:rsid w:val="00E44995"/>
    <w:rsid w:val="00E4779F"/>
    <w:rsid w:val="00E508AC"/>
    <w:rsid w:val="00E50ED5"/>
    <w:rsid w:val="00E548F6"/>
    <w:rsid w:val="00E56187"/>
    <w:rsid w:val="00E5695D"/>
    <w:rsid w:val="00E57D00"/>
    <w:rsid w:val="00E6169A"/>
    <w:rsid w:val="00E62F9E"/>
    <w:rsid w:val="00E63CC8"/>
    <w:rsid w:val="00E6554B"/>
    <w:rsid w:val="00E65AC1"/>
    <w:rsid w:val="00E66F83"/>
    <w:rsid w:val="00E70F90"/>
    <w:rsid w:val="00E716BC"/>
    <w:rsid w:val="00E72F7F"/>
    <w:rsid w:val="00E74D72"/>
    <w:rsid w:val="00E75B3F"/>
    <w:rsid w:val="00E76FAF"/>
    <w:rsid w:val="00E772A2"/>
    <w:rsid w:val="00E773AD"/>
    <w:rsid w:val="00E775B7"/>
    <w:rsid w:val="00E814B3"/>
    <w:rsid w:val="00E86C46"/>
    <w:rsid w:val="00E86ED9"/>
    <w:rsid w:val="00E87413"/>
    <w:rsid w:val="00E90536"/>
    <w:rsid w:val="00E945C8"/>
    <w:rsid w:val="00E95F95"/>
    <w:rsid w:val="00E96146"/>
    <w:rsid w:val="00E96A10"/>
    <w:rsid w:val="00EA1623"/>
    <w:rsid w:val="00EA20BB"/>
    <w:rsid w:val="00EA3E09"/>
    <w:rsid w:val="00EA4B1D"/>
    <w:rsid w:val="00EA5C5B"/>
    <w:rsid w:val="00EA5CF6"/>
    <w:rsid w:val="00EA6014"/>
    <w:rsid w:val="00EA6E6B"/>
    <w:rsid w:val="00EB0F4D"/>
    <w:rsid w:val="00EB16A8"/>
    <w:rsid w:val="00EB2C94"/>
    <w:rsid w:val="00EB2DD1"/>
    <w:rsid w:val="00EB367F"/>
    <w:rsid w:val="00EB5AA6"/>
    <w:rsid w:val="00EB7660"/>
    <w:rsid w:val="00EC4810"/>
    <w:rsid w:val="00EC48A2"/>
    <w:rsid w:val="00EC6475"/>
    <w:rsid w:val="00EC6EFC"/>
    <w:rsid w:val="00EC793E"/>
    <w:rsid w:val="00ED0B67"/>
    <w:rsid w:val="00ED314F"/>
    <w:rsid w:val="00ED36CB"/>
    <w:rsid w:val="00EE003A"/>
    <w:rsid w:val="00EE05E5"/>
    <w:rsid w:val="00EE1A4C"/>
    <w:rsid w:val="00EE2B6F"/>
    <w:rsid w:val="00EE32B1"/>
    <w:rsid w:val="00EE43AA"/>
    <w:rsid w:val="00EE4A90"/>
    <w:rsid w:val="00EE4B15"/>
    <w:rsid w:val="00EE7E7F"/>
    <w:rsid w:val="00EF2099"/>
    <w:rsid w:val="00EF29BB"/>
    <w:rsid w:val="00EF3218"/>
    <w:rsid w:val="00EF4480"/>
    <w:rsid w:val="00F01434"/>
    <w:rsid w:val="00F01C91"/>
    <w:rsid w:val="00F044DA"/>
    <w:rsid w:val="00F06132"/>
    <w:rsid w:val="00F07F9E"/>
    <w:rsid w:val="00F12D99"/>
    <w:rsid w:val="00F13093"/>
    <w:rsid w:val="00F13D23"/>
    <w:rsid w:val="00F237D8"/>
    <w:rsid w:val="00F2392D"/>
    <w:rsid w:val="00F242DD"/>
    <w:rsid w:val="00F25F1B"/>
    <w:rsid w:val="00F26E9B"/>
    <w:rsid w:val="00F319D5"/>
    <w:rsid w:val="00F31EA1"/>
    <w:rsid w:val="00F33170"/>
    <w:rsid w:val="00F33457"/>
    <w:rsid w:val="00F34578"/>
    <w:rsid w:val="00F37AA6"/>
    <w:rsid w:val="00F37BFD"/>
    <w:rsid w:val="00F40C35"/>
    <w:rsid w:val="00F415A4"/>
    <w:rsid w:val="00F43A73"/>
    <w:rsid w:val="00F43B35"/>
    <w:rsid w:val="00F4570C"/>
    <w:rsid w:val="00F50B5A"/>
    <w:rsid w:val="00F52143"/>
    <w:rsid w:val="00F543F9"/>
    <w:rsid w:val="00F553C7"/>
    <w:rsid w:val="00F565B6"/>
    <w:rsid w:val="00F62473"/>
    <w:rsid w:val="00F6278E"/>
    <w:rsid w:val="00F62E40"/>
    <w:rsid w:val="00F66274"/>
    <w:rsid w:val="00F73178"/>
    <w:rsid w:val="00F74367"/>
    <w:rsid w:val="00F7798D"/>
    <w:rsid w:val="00F838FB"/>
    <w:rsid w:val="00F85902"/>
    <w:rsid w:val="00F8634C"/>
    <w:rsid w:val="00F87037"/>
    <w:rsid w:val="00F87D9A"/>
    <w:rsid w:val="00F909F7"/>
    <w:rsid w:val="00F90E2E"/>
    <w:rsid w:val="00F977BF"/>
    <w:rsid w:val="00FA1A1B"/>
    <w:rsid w:val="00FA32D6"/>
    <w:rsid w:val="00FB21E4"/>
    <w:rsid w:val="00FB2653"/>
    <w:rsid w:val="00FB5EC0"/>
    <w:rsid w:val="00FC0C57"/>
    <w:rsid w:val="00FC2E01"/>
    <w:rsid w:val="00FC75AE"/>
    <w:rsid w:val="00FD12C4"/>
    <w:rsid w:val="00FD2D84"/>
    <w:rsid w:val="00FE42B4"/>
    <w:rsid w:val="00FE45CD"/>
    <w:rsid w:val="00FE50C6"/>
    <w:rsid w:val="00FE5268"/>
    <w:rsid w:val="00FE696A"/>
    <w:rsid w:val="00FE6AD0"/>
    <w:rsid w:val="00FE6E99"/>
    <w:rsid w:val="00FF34E8"/>
    <w:rsid w:val="00FF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EC2E8C"/>
  <w15:docId w15:val="{E1DBFEE8-0AED-4DA0-9AEB-E45A35F9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8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5646"/>
    <w:rPr>
      <w:rFonts w:eastAsiaTheme="minorEastAsia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BB5646"/>
    <w:rPr>
      <w:rFonts w:eastAsiaTheme="minorEastAsia"/>
      <w:sz w:val="22"/>
      <w:szCs w:val="22"/>
      <w:lang w:val="it-IT" w:eastAsia="zh-CN"/>
    </w:rPr>
  </w:style>
  <w:style w:type="paragraph" w:styleId="Header">
    <w:name w:val="header"/>
    <w:basedOn w:val="Normal"/>
    <w:link w:val="Head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46"/>
  </w:style>
  <w:style w:type="paragraph" w:styleId="Footer">
    <w:name w:val="footer"/>
    <w:basedOn w:val="Normal"/>
    <w:link w:val="FooterChar"/>
    <w:uiPriority w:val="99"/>
    <w:unhideWhenUsed/>
    <w:rsid w:val="00BB56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46"/>
  </w:style>
  <w:style w:type="character" w:styleId="PageNumber">
    <w:name w:val="page number"/>
    <w:basedOn w:val="DefaultParagraphFont"/>
    <w:uiPriority w:val="99"/>
    <w:semiHidden/>
    <w:unhideWhenUsed/>
    <w:rsid w:val="00914F20"/>
  </w:style>
  <w:style w:type="paragraph" w:customStyle="1" w:styleId="TITRE">
    <w:name w:val="TITRE"/>
    <w:basedOn w:val="Normal"/>
    <w:qFormat/>
    <w:rsid w:val="00614C3A"/>
    <w:pPr>
      <w:ind w:left="2438"/>
    </w:pPr>
    <w:rPr>
      <w:rFonts w:ascii="Franklin Gothic Medium Cond" w:hAnsi="Franklin Gothic Medium Cond"/>
      <w:b/>
      <w:bCs/>
      <w:color w:val="100E10" w:themeColor="background1"/>
      <w:sz w:val="72"/>
      <w:szCs w:val="72"/>
    </w:rPr>
  </w:style>
  <w:style w:type="paragraph" w:customStyle="1" w:styleId="TEXTEBOLD">
    <w:name w:val="TEXTE BOLD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paragraph" w:customStyle="1" w:styleId="NIVEAU1">
    <w:name w:val="NIVEAU_1"/>
    <w:basedOn w:val="Normal"/>
    <w:qFormat/>
    <w:rsid w:val="00614C3A"/>
    <w:pPr>
      <w:spacing w:before="200" w:after="100"/>
      <w:ind w:left="2438"/>
    </w:pPr>
    <w:rPr>
      <w:rFonts w:ascii="Arial" w:hAnsi="Arial"/>
      <w:b/>
      <w:bCs/>
      <w:color w:val="E32329" w:themeColor="background2"/>
      <w:sz w:val="28"/>
      <w:szCs w:val="28"/>
    </w:rPr>
  </w:style>
  <w:style w:type="paragraph" w:customStyle="1" w:styleId="TEXTECOURANT">
    <w:name w:val="TEXTE_COURANT"/>
    <w:basedOn w:val="Normal"/>
    <w:qFormat/>
    <w:rsid w:val="00614C3A"/>
    <w:pPr>
      <w:ind w:left="2438"/>
    </w:pPr>
    <w:rPr>
      <w:rFonts w:ascii="Arial" w:hAnsi="Arial"/>
      <w:color w:val="100E10" w:themeColor="background1"/>
      <w:sz w:val="19"/>
      <w:szCs w:val="19"/>
    </w:rPr>
  </w:style>
  <w:style w:type="paragraph" w:customStyle="1" w:styleId="NIVEAU2">
    <w:name w:val="NIVEAU_2"/>
    <w:basedOn w:val="Normal"/>
    <w:qFormat/>
    <w:rsid w:val="00614C3A"/>
    <w:pPr>
      <w:ind w:left="2438"/>
    </w:pPr>
    <w:rPr>
      <w:rFonts w:ascii="Arial" w:hAnsi="Arial"/>
      <w:b/>
      <w:bCs/>
      <w:color w:val="100E10" w:themeColor="background1"/>
      <w:sz w:val="19"/>
      <w:szCs w:val="19"/>
    </w:rPr>
  </w:style>
  <w:style w:type="table" w:styleId="TableGrid">
    <w:name w:val="Table Grid"/>
    <w:basedOn w:val="TableNormal"/>
    <w:uiPriority w:val="39"/>
    <w:rsid w:val="00F62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IRET">
    <w:name w:val="TEXTE_TIRET"/>
    <w:basedOn w:val="TEXTECOURANT"/>
    <w:qFormat/>
    <w:rsid w:val="00B419C0"/>
    <w:pPr>
      <w:ind w:left="85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4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B0D"/>
    <w:rPr>
      <w:rFonts w:ascii="Tahoma" w:hAnsi="Tahoma" w:cs="Tahoma"/>
      <w:sz w:val="16"/>
      <w:szCs w:val="16"/>
    </w:rPr>
  </w:style>
  <w:style w:type="paragraph" w:customStyle="1" w:styleId="Corps">
    <w:name w:val="Corps"/>
    <w:rsid w:val="008A4B31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styleId="Hyperlink">
    <w:name w:val="Hyperlink"/>
    <w:basedOn w:val="DefaultParagraphFont"/>
    <w:uiPriority w:val="99"/>
    <w:unhideWhenUsed/>
    <w:rsid w:val="004A39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E336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5A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5AF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5A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5A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5AF6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A7663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0B573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B367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numbering" w:customStyle="1" w:styleId="Listeactuelle1">
    <w:name w:val="Liste actuelle1"/>
    <w:uiPriority w:val="99"/>
    <w:rsid w:val="00D3096A"/>
    <w:pPr>
      <w:numPr>
        <w:numId w:val="24"/>
      </w:numPr>
    </w:pPr>
  </w:style>
  <w:style w:type="numbering" w:customStyle="1" w:styleId="Listeactuelle2">
    <w:name w:val="Liste actuelle2"/>
    <w:uiPriority w:val="99"/>
    <w:rsid w:val="00D3096A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48420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803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5739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2328">
          <w:marLeft w:val="446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4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RENAULT_TRUCK 1">
      <a:dk1>
        <a:srgbClr val="100E10"/>
      </a:dk1>
      <a:lt1>
        <a:srgbClr val="100E10"/>
      </a:lt1>
      <a:dk2>
        <a:srgbClr val="4A4644"/>
      </a:dk2>
      <a:lt2>
        <a:srgbClr val="E32329"/>
      </a:lt2>
      <a:accent1>
        <a:srgbClr val="D9D9DA"/>
      </a:accent1>
      <a:accent2>
        <a:srgbClr val="F1E045"/>
      </a:accent2>
      <a:accent3>
        <a:srgbClr val="DAD299"/>
      </a:accent3>
      <a:accent4>
        <a:srgbClr val="BB9A79"/>
      </a:accent4>
      <a:accent5>
        <a:srgbClr val="D0AF2D"/>
      </a:accent5>
      <a:accent6>
        <a:srgbClr val="9FBAAD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Volvo</Company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Molard Severyne</dc:creator>
  <cp:lastModifiedBy>Molard Severyne</cp:lastModifiedBy>
  <cp:revision>11</cp:revision>
  <cp:lastPrinted>2022-03-10T13:19:00Z</cp:lastPrinted>
  <dcterms:created xsi:type="dcterms:W3CDTF">2022-03-14T14:26:00Z</dcterms:created>
  <dcterms:modified xsi:type="dcterms:W3CDTF">2022-03-18T13:46:00Z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2021-02-02T12:57:38Z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7803a520-e060-4d9e-a9e0-c4213e8e18ae</vt:lpwstr>
  </property>
  <property fmtid="{D5CDD505-2E9C-101B-9397-08002B2CF9AE}" pid="8" name="MSIP_Label_19540963-e559-4020-8a90-fe8a502c2801_ContentBits">
    <vt:lpwstr>0</vt:lpwstr>
  </property>
</Properties>
</file>